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CellMar>
          <w:left w:w="0" w:type="dxa"/>
          <w:right w:w="0" w:type="dxa"/>
        </w:tblCellMar>
        <w:tblLook w:val="0000" w:firstRow="0" w:lastRow="0" w:firstColumn="0" w:lastColumn="0" w:noHBand="0" w:noVBand="0"/>
      </w:tblPr>
      <w:tblGrid>
        <w:gridCol w:w="6153"/>
        <w:gridCol w:w="3770"/>
      </w:tblGrid>
      <w:tr w:rsidR="00A3375A" w:rsidRPr="00B77930" w14:paraId="65B41961" w14:textId="77777777" w:rsidTr="00CF52AB">
        <w:trPr>
          <w:trHeight w:val="924"/>
          <w:jc w:val="center"/>
        </w:trPr>
        <w:tc>
          <w:tcPr>
            <w:tcW w:w="6153" w:type="dxa"/>
            <w:tcBorders>
              <w:top w:val="nil"/>
              <w:left w:val="nil"/>
              <w:bottom w:val="nil"/>
              <w:right w:val="nil"/>
            </w:tcBorders>
            <w:shd w:val="clear" w:color="auto" w:fill="FFFFFF"/>
          </w:tcPr>
          <w:p w14:paraId="57652612" w14:textId="77777777" w:rsidR="00D82195" w:rsidRPr="00B77930" w:rsidRDefault="00D82195" w:rsidP="00710F9B">
            <w:pPr>
              <w:widowControl w:val="0"/>
              <w:tabs>
                <w:tab w:val="left" w:pos="8178"/>
              </w:tabs>
              <w:autoSpaceDE w:val="0"/>
              <w:autoSpaceDN w:val="0"/>
              <w:adjustRightInd w:val="0"/>
              <w:spacing w:after="0" w:line="240" w:lineRule="auto"/>
              <w:ind w:left="108" w:right="98"/>
              <w:rPr>
                <w:rFonts w:ascii="Arial" w:hAnsi="Arial" w:cs="Arial"/>
                <w:bCs/>
                <w:color w:val="000000" w:themeColor="text1"/>
                <w:sz w:val="20"/>
                <w:szCs w:val="20"/>
              </w:rPr>
            </w:pPr>
            <w:r w:rsidRPr="00B77930">
              <w:rPr>
                <w:rFonts w:ascii="Arial" w:hAnsi="Arial" w:cs="Arial"/>
                <w:noProof/>
                <w:color w:val="000000" w:themeColor="text1"/>
                <w:sz w:val="20"/>
                <w:szCs w:val="20"/>
                <w:lang w:eastAsia="fr-FR"/>
              </w:rPr>
              <w:drawing>
                <wp:inline distT="0" distB="0" distL="0" distR="0" wp14:anchorId="2A01156D" wp14:editId="5E4BF674">
                  <wp:extent cx="391668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457200"/>
                          </a:xfrm>
                          <a:prstGeom prst="rect">
                            <a:avLst/>
                          </a:prstGeom>
                          <a:noFill/>
                          <a:ln>
                            <a:noFill/>
                          </a:ln>
                        </pic:spPr>
                      </pic:pic>
                    </a:graphicData>
                  </a:graphic>
                </wp:inline>
              </w:drawing>
            </w:r>
          </w:p>
        </w:tc>
        <w:tc>
          <w:tcPr>
            <w:tcW w:w="3770" w:type="dxa"/>
            <w:tcBorders>
              <w:top w:val="nil"/>
              <w:left w:val="nil"/>
              <w:bottom w:val="nil"/>
              <w:right w:val="nil"/>
            </w:tcBorders>
            <w:shd w:val="clear" w:color="auto" w:fill="FFFFFF"/>
          </w:tcPr>
          <w:p w14:paraId="5E7265B1" w14:textId="77777777" w:rsidR="00D82195" w:rsidRPr="00B77930" w:rsidRDefault="00D82195" w:rsidP="00710F9B">
            <w:pPr>
              <w:widowControl w:val="0"/>
              <w:tabs>
                <w:tab w:val="left" w:pos="8178"/>
              </w:tabs>
              <w:autoSpaceDE w:val="0"/>
              <w:autoSpaceDN w:val="0"/>
              <w:adjustRightInd w:val="0"/>
              <w:spacing w:after="0" w:line="240" w:lineRule="auto"/>
              <w:ind w:left="118" w:right="85"/>
              <w:jc w:val="right"/>
              <w:rPr>
                <w:rFonts w:ascii="Arial" w:hAnsi="Arial" w:cs="Arial"/>
                <w:bCs/>
                <w:color w:val="000000" w:themeColor="text1"/>
                <w:sz w:val="20"/>
                <w:szCs w:val="20"/>
              </w:rPr>
            </w:pPr>
          </w:p>
        </w:tc>
      </w:tr>
    </w:tbl>
    <w:p w14:paraId="493E9586" w14:textId="77777777" w:rsidR="00860EAB" w:rsidRPr="00B77930" w:rsidRDefault="00860EAB" w:rsidP="00FF00E6">
      <w:pPr>
        <w:rPr>
          <w:rFonts w:ascii="Arial" w:hAnsi="Arial" w:cs="Arial"/>
          <w:color w:val="000000" w:themeColor="text1"/>
          <w:sz w:val="20"/>
          <w:szCs w:val="20"/>
          <w:lang w:val="en-US"/>
        </w:rPr>
      </w:pPr>
    </w:p>
    <w:tbl>
      <w:tblPr>
        <w:tblStyle w:val="GridTable6ColorfulAccent2"/>
        <w:tblW w:w="10644" w:type="dxa"/>
        <w:jc w:val="center"/>
        <w:shd w:val="clear" w:color="auto" w:fill="FFFFFF" w:themeFill="background1"/>
        <w:tblLook w:val="04A0" w:firstRow="1" w:lastRow="0" w:firstColumn="1" w:lastColumn="0" w:noHBand="0" w:noVBand="1"/>
      </w:tblPr>
      <w:tblGrid>
        <w:gridCol w:w="2263"/>
        <w:gridCol w:w="3059"/>
        <w:gridCol w:w="5322"/>
      </w:tblGrid>
      <w:tr w:rsidR="00A3375A" w:rsidRPr="00B77930" w14:paraId="3B8C279C" w14:textId="77777777" w:rsidTr="007E5A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44" w:type="dxa"/>
            <w:gridSpan w:val="3"/>
            <w:shd w:val="clear" w:color="auto" w:fill="ED7D31" w:themeFill="accent2"/>
          </w:tcPr>
          <w:p w14:paraId="00FB161E" w14:textId="62A96761" w:rsidR="00B420B8" w:rsidRPr="00B77930" w:rsidRDefault="00B420B8" w:rsidP="00E76566">
            <w:pPr>
              <w:jc w:val="center"/>
              <w:rPr>
                <w:rFonts w:ascii="Arial" w:hAnsi="Arial" w:cs="Arial"/>
                <w:b w:val="0"/>
                <w:color w:val="000000" w:themeColor="text1"/>
                <w:sz w:val="20"/>
                <w:szCs w:val="20"/>
              </w:rPr>
            </w:pPr>
            <w:r w:rsidRPr="00B77930">
              <w:rPr>
                <w:rFonts w:ascii="Arial" w:hAnsi="Arial" w:cs="Arial"/>
                <w:b w:val="0"/>
                <w:color w:val="000000" w:themeColor="text1"/>
                <w:sz w:val="20"/>
                <w:szCs w:val="20"/>
              </w:rPr>
              <w:t xml:space="preserve">Termes de </w:t>
            </w:r>
            <w:r w:rsidR="008109E5" w:rsidRPr="00B77930">
              <w:rPr>
                <w:rFonts w:ascii="Arial" w:hAnsi="Arial" w:cs="Arial"/>
                <w:b w:val="0"/>
                <w:color w:val="000000" w:themeColor="text1"/>
                <w:sz w:val="20"/>
                <w:szCs w:val="20"/>
              </w:rPr>
              <w:t>référence</w:t>
            </w:r>
            <w:r w:rsidR="006C51F8" w:rsidRPr="00B77930">
              <w:rPr>
                <w:rFonts w:ascii="Arial" w:hAnsi="Arial" w:cs="Arial"/>
                <w:b w:val="0"/>
                <w:color w:val="000000" w:themeColor="text1"/>
                <w:sz w:val="20"/>
                <w:szCs w:val="20"/>
              </w:rPr>
              <w:t xml:space="preserve"> du/de la consultant(e)</w:t>
            </w:r>
            <w:r w:rsidRPr="00B77930">
              <w:rPr>
                <w:rFonts w:ascii="Arial" w:hAnsi="Arial" w:cs="Arial"/>
                <w:b w:val="0"/>
                <w:color w:val="000000" w:themeColor="text1"/>
                <w:sz w:val="20"/>
                <w:szCs w:val="20"/>
              </w:rPr>
              <w:t xml:space="preserve"> </w:t>
            </w:r>
            <w:r w:rsidR="00DC55FB" w:rsidRPr="00B77930">
              <w:rPr>
                <w:rFonts w:ascii="Arial" w:hAnsi="Arial" w:cs="Arial"/>
                <w:b w:val="0"/>
                <w:color w:val="000000" w:themeColor="text1"/>
                <w:sz w:val="20"/>
                <w:szCs w:val="20"/>
              </w:rPr>
              <w:t>individuel(le)</w:t>
            </w:r>
            <w:r w:rsidR="00F60A31" w:rsidRPr="00B77930">
              <w:rPr>
                <w:rFonts w:ascii="Arial" w:hAnsi="Arial" w:cs="Arial"/>
                <w:b w:val="0"/>
                <w:color w:val="000000" w:themeColor="text1"/>
                <w:sz w:val="20"/>
                <w:szCs w:val="20"/>
              </w:rPr>
              <w:t xml:space="preserve"> </w:t>
            </w:r>
            <w:r w:rsidR="00BD68ED" w:rsidRPr="00B77930">
              <w:rPr>
                <w:rFonts w:ascii="Arial" w:hAnsi="Arial" w:cs="Arial"/>
                <w:b w:val="0"/>
                <w:color w:val="000000" w:themeColor="text1"/>
                <w:sz w:val="20"/>
                <w:szCs w:val="20"/>
              </w:rPr>
              <w:t xml:space="preserve">data manager </w:t>
            </w:r>
            <w:r w:rsidR="008E354F" w:rsidRPr="00B77930">
              <w:rPr>
                <w:rFonts w:ascii="Arial" w:hAnsi="Arial" w:cs="Arial"/>
                <w:b w:val="0"/>
                <w:color w:val="000000" w:themeColor="text1"/>
                <w:sz w:val="20"/>
                <w:szCs w:val="20"/>
              </w:rPr>
              <w:t xml:space="preserve">pour </w:t>
            </w:r>
            <w:r w:rsidR="00DC55FB" w:rsidRPr="00B77930">
              <w:rPr>
                <w:rFonts w:ascii="Arial" w:hAnsi="Arial" w:cs="Arial"/>
                <w:b w:val="0"/>
                <w:color w:val="000000" w:themeColor="text1"/>
                <w:sz w:val="20"/>
                <w:szCs w:val="20"/>
              </w:rPr>
              <w:t xml:space="preserve">la </w:t>
            </w:r>
            <w:r w:rsidR="00E76566" w:rsidRPr="00B77930">
              <w:rPr>
                <w:rFonts w:ascii="Arial" w:hAnsi="Arial" w:cs="Arial"/>
                <w:b w:val="0"/>
                <w:color w:val="000000" w:themeColor="text1"/>
                <w:sz w:val="20"/>
                <w:szCs w:val="20"/>
              </w:rPr>
              <w:t>gestion des informations relatives aux violences</w:t>
            </w:r>
            <w:r w:rsidR="00AD100E" w:rsidRPr="00B77930">
              <w:rPr>
                <w:rFonts w:ascii="Arial" w:hAnsi="Arial" w:cs="Arial"/>
                <w:b w:val="0"/>
                <w:color w:val="000000" w:themeColor="text1"/>
                <w:sz w:val="20"/>
                <w:szCs w:val="20"/>
              </w:rPr>
              <w:t xml:space="preserve"> sexuelles et</w:t>
            </w:r>
            <w:r w:rsidR="00E76566" w:rsidRPr="00B77930">
              <w:rPr>
                <w:rFonts w:ascii="Arial" w:hAnsi="Arial" w:cs="Arial"/>
                <w:b w:val="0"/>
                <w:color w:val="000000" w:themeColor="text1"/>
                <w:sz w:val="20"/>
                <w:szCs w:val="20"/>
              </w:rPr>
              <w:t xml:space="preserve"> basées sur le genre</w:t>
            </w:r>
            <w:r w:rsidR="00AD100E" w:rsidRPr="00B77930">
              <w:rPr>
                <w:rFonts w:ascii="Arial" w:hAnsi="Arial" w:cs="Arial"/>
                <w:b w:val="0"/>
                <w:color w:val="000000" w:themeColor="text1"/>
                <w:sz w:val="20"/>
                <w:szCs w:val="20"/>
              </w:rPr>
              <w:t xml:space="preserve"> (VSBG)</w:t>
            </w:r>
          </w:p>
        </w:tc>
      </w:tr>
      <w:tr w:rsidR="00A3375A" w:rsidRPr="00B77930" w14:paraId="64AC51F6"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0AD853AF" w14:textId="77777777" w:rsidR="00860EAB" w:rsidRPr="00B77930" w:rsidRDefault="00860EAB" w:rsidP="00D33724">
            <w:pPr>
              <w:jc w:val="both"/>
              <w:rPr>
                <w:rFonts w:ascii="Arial" w:hAnsi="Arial" w:cs="Arial"/>
                <w:b w:val="0"/>
                <w:color w:val="000000" w:themeColor="text1"/>
                <w:sz w:val="20"/>
                <w:szCs w:val="20"/>
              </w:rPr>
            </w:pPr>
            <w:proofErr w:type="spellStart"/>
            <w:r w:rsidRPr="00B77930">
              <w:rPr>
                <w:rFonts w:ascii="Arial" w:hAnsi="Arial" w:cs="Arial"/>
                <w:b w:val="0"/>
                <w:color w:val="000000" w:themeColor="text1"/>
                <w:sz w:val="20"/>
                <w:szCs w:val="20"/>
              </w:rPr>
              <w:t>Hiring</w:t>
            </w:r>
            <w:proofErr w:type="spellEnd"/>
            <w:r w:rsidRPr="00B77930">
              <w:rPr>
                <w:rFonts w:ascii="Arial" w:hAnsi="Arial" w:cs="Arial"/>
                <w:b w:val="0"/>
                <w:color w:val="000000" w:themeColor="text1"/>
                <w:sz w:val="20"/>
                <w:szCs w:val="20"/>
              </w:rPr>
              <w:t xml:space="preserve"> office : </w:t>
            </w:r>
          </w:p>
        </w:tc>
        <w:tc>
          <w:tcPr>
            <w:tcW w:w="8381" w:type="dxa"/>
            <w:gridSpan w:val="2"/>
            <w:shd w:val="clear" w:color="auto" w:fill="FFFFFF" w:themeFill="background1"/>
          </w:tcPr>
          <w:p w14:paraId="0B75A884" w14:textId="77777777" w:rsidR="00EC5AFD" w:rsidRPr="00B77930" w:rsidRDefault="00860EAB" w:rsidP="000C7C6B">
            <w:pPr>
              <w:tabs>
                <w:tab w:val="left" w:pos="715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Madagascar office</w:t>
            </w:r>
          </w:p>
          <w:p w14:paraId="280F0E82" w14:textId="7EBE8866" w:rsidR="00F4231A" w:rsidRPr="00B77930" w:rsidRDefault="000C7C6B" w:rsidP="000C7C6B">
            <w:pPr>
              <w:tabs>
                <w:tab w:val="left" w:pos="7155"/>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b/>
            </w:r>
          </w:p>
        </w:tc>
      </w:tr>
      <w:tr w:rsidR="00A3375A" w:rsidRPr="00B77930" w14:paraId="78BB20B6" w14:textId="77777777" w:rsidTr="00EC5AFD">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41D1482C" w14:textId="77777777" w:rsidR="008109E5" w:rsidRPr="00B77930" w:rsidRDefault="008109E5" w:rsidP="008109E5">
            <w:pPr>
              <w:rPr>
                <w:rFonts w:ascii="Arial" w:hAnsi="Arial" w:cs="Arial"/>
                <w:b w:val="0"/>
                <w:color w:val="000000" w:themeColor="text1"/>
                <w:sz w:val="20"/>
                <w:szCs w:val="20"/>
              </w:rPr>
            </w:pPr>
            <w:proofErr w:type="spellStart"/>
            <w:r w:rsidRPr="00B77930">
              <w:rPr>
                <w:rFonts w:ascii="Arial" w:hAnsi="Arial" w:cs="Arial"/>
                <w:b w:val="0"/>
                <w:color w:val="000000" w:themeColor="text1"/>
                <w:sz w:val="20"/>
                <w:szCs w:val="20"/>
              </w:rPr>
              <w:t>Purpose</w:t>
            </w:r>
            <w:proofErr w:type="spellEnd"/>
            <w:r w:rsidRPr="00B77930">
              <w:rPr>
                <w:rFonts w:ascii="Arial" w:hAnsi="Arial" w:cs="Arial"/>
                <w:b w:val="0"/>
                <w:color w:val="000000" w:themeColor="text1"/>
                <w:sz w:val="20"/>
                <w:szCs w:val="20"/>
              </w:rPr>
              <w:t xml:space="preserve"> of </w:t>
            </w:r>
            <w:proofErr w:type="spellStart"/>
            <w:r w:rsidRPr="00B77930">
              <w:rPr>
                <w:rFonts w:ascii="Arial" w:hAnsi="Arial" w:cs="Arial"/>
                <w:b w:val="0"/>
                <w:color w:val="000000" w:themeColor="text1"/>
                <w:sz w:val="20"/>
                <w:szCs w:val="20"/>
              </w:rPr>
              <w:t>consultancy</w:t>
            </w:r>
            <w:proofErr w:type="spellEnd"/>
            <w:r w:rsidRPr="00B77930">
              <w:rPr>
                <w:rFonts w:ascii="Arial" w:hAnsi="Arial" w:cs="Arial"/>
                <w:b w:val="0"/>
                <w:color w:val="000000" w:themeColor="text1"/>
                <w:sz w:val="20"/>
                <w:szCs w:val="20"/>
              </w:rPr>
              <w:t xml:space="preserve"> </w:t>
            </w:r>
          </w:p>
        </w:tc>
        <w:tc>
          <w:tcPr>
            <w:tcW w:w="8381" w:type="dxa"/>
            <w:gridSpan w:val="2"/>
            <w:shd w:val="clear" w:color="auto" w:fill="FFFFFF" w:themeFill="background1"/>
          </w:tcPr>
          <w:p w14:paraId="14CA98DA" w14:textId="4C295F83" w:rsidR="008109E5" w:rsidRPr="00B77930" w:rsidRDefault="0078243D" w:rsidP="00125445">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Dans le cadre de la mise en œuvre du Projet Appui à la prévention et réponses aux violences</w:t>
            </w:r>
            <w:r w:rsidR="00AD100E" w:rsidRPr="00B77930">
              <w:rPr>
                <w:rFonts w:ascii="Arial" w:hAnsi="Arial" w:cs="Arial"/>
                <w:color w:val="000000" w:themeColor="text1"/>
                <w:sz w:val="20"/>
                <w:szCs w:val="20"/>
              </w:rPr>
              <w:t xml:space="preserve"> sexuelles et</w:t>
            </w:r>
            <w:r w:rsidRPr="00B77930">
              <w:rPr>
                <w:rFonts w:ascii="Arial" w:hAnsi="Arial" w:cs="Arial"/>
                <w:color w:val="000000" w:themeColor="text1"/>
                <w:sz w:val="20"/>
                <w:szCs w:val="20"/>
              </w:rPr>
              <w:t xml:space="preserve"> basées sur le genre financé par la Norvège, il est prévu renforcer </w:t>
            </w:r>
            <w:r w:rsidR="00AD100E" w:rsidRPr="00B77930">
              <w:rPr>
                <w:rFonts w:ascii="Arial" w:hAnsi="Arial" w:cs="Arial"/>
                <w:color w:val="000000" w:themeColor="text1"/>
                <w:sz w:val="20"/>
                <w:szCs w:val="20"/>
              </w:rPr>
              <w:t>le</w:t>
            </w:r>
            <w:r w:rsidR="00BD68ED" w:rsidRPr="00B77930">
              <w:rPr>
                <w:rFonts w:ascii="Arial" w:eastAsia="Calibri" w:hAnsi="Arial" w:cs="Arial"/>
                <w:i/>
                <w:color w:val="000000" w:themeColor="text1"/>
                <w:sz w:val="20"/>
                <w:szCs w:val="20"/>
              </w:rPr>
              <w:t xml:space="preserve"> </w:t>
            </w:r>
            <w:r w:rsidR="00BD68ED" w:rsidRPr="00B77930">
              <w:rPr>
                <w:rFonts w:ascii="Arial" w:hAnsi="Arial" w:cs="Arial"/>
                <w:color w:val="000000" w:themeColor="text1"/>
                <w:sz w:val="20"/>
                <w:szCs w:val="20"/>
              </w:rPr>
              <w:t>mécanisme de suivi</w:t>
            </w:r>
            <w:r w:rsidR="00C841E4" w:rsidRPr="00B77930">
              <w:rPr>
                <w:rFonts w:ascii="Arial" w:hAnsi="Arial" w:cs="Arial"/>
                <w:color w:val="000000" w:themeColor="text1"/>
                <w:sz w:val="20"/>
                <w:szCs w:val="20"/>
              </w:rPr>
              <w:t xml:space="preserve"> et évaluation</w:t>
            </w:r>
            <w:r w:rsidR="00AD100E" w:rsidRPr="00B77930">
              <w:rPr>
                <w:rFonts w:ascii="Arial" w:hAnsi="Arial" w:cs="Arial"/>
                <w:color w:val="000000" w:themeColor="text1"/>
                <w:sz w:val="20"/>
                <w:szCs w:val="20"/>
              </w:rPr>
              <w:t xml:space="preserve"> de la mise en œuvre </w:t>
            </w:r>
            <w:r w:rsidR="00BD68ED" w:rsidRPr="00B77930">
              <w:rPr>
                <w:rFonts w:ascii="Arial" w:hAnsi="Arial" w:cs="Arial"/>
                <w:color w:val="000000" w:themeColor="text1"/>
                <w:sz w:val="20"/>
                <w:szCs w:val="20"/>
              </w:rPr>
              <w:t>opérationnel</w:t>
            </w:r>
            <w:r w:rsidR="00AD100E" w:rsidRPr="00B77930">
              <w:rPr>
                <w:rFonts w:ascii="Arial" w:hAnsi="Arial" w:cs="Arial"/>
                <w:color w:val="000000" w:themeColor="text1"/>
                <w:sz w:val="20"/>
                <w:szCs w:val="20"/>
              </w:rPr>
              <w:t xml:space="preserve">. </w:t>
            </w:r>
            <w:r w:rsidR="00BD68ED" w:rsidRPr="00B77930">
              <w:rPr>
                <w:rFonts w:ascii="Arial" w:hAnsi="Arial" w:cs="Arial"/>
                <w:color w:val="000000" w:themeColor="text1"/>
                <w:sz w:val="20"/>
                <w:szCs w:val="20"/>
              </w:rPr>
              <w:t>Afin de</w:t>
            </w:r>
            <w:r w:rsidR="00BD68ED" w:rsidRPr="00B77930">
              <w:rPr>
                <w:rFonts w:ascii="Arial" w:eastAsia="Calibri" w:hAnsi="Arial" w:cs="Arial"/>
                <w:color w:val="000000" w:themeColor="text1"/>
                <w:sz w:val="20"/>
                <w:szCs w:val="20"/>
              </w:rPr>
              <w:t xml:space="preserve"> </w:t>
            </w:r>
            <w:r w:rsidR="00BD68ED" w:rsidRPr="00B77930">
              <w:rPr>
                <w:rFonts w:ascii="Arial" w:hAnsi="Arial" w:cs="Arial"/>
                <w:color w:val="000000" w:themeColor="text1"/>
                <w:sz w:val="20"/>
                <w:szCs w:val="20"/>
              </w:rPr>
              <w:t xml:space="preserve">mieux assurer la coordination et le suivi des interventions en matière de prévention et de réponse aux VSBG, le projet soutient la mise en place d’un système intégré de collecte et de traitement des données sur les VSBG à travers l’harmonisation des outils et des bases de données. </w:t>
            </w:r>
            <w:r w:rsidRPr="00B77930">
              <w:rPr>
                <w:rFonts w:ascii="Arial" w:hAnsi="Arial" w:cs="Arial"/>
                <w:color w:val="000000" w:themeColor="text1"/>
                <w:sz w:val="20"/>
                <w:szCs w:val="20"/>
              </w:rPr>
              <w:t>Pour ce faire, un</w:t>
            </w:r>
            <w:r w:rsidR="00864F10" w:rsidRPr="00B77930">
              <w:rPr>
                <w:rFonts w:ascii="Arial" w:hAnsi="Arial" w:cs="Arial"/>
                <w:color w:val="000000" w:themeColor="text1"/>
                <w:sz w:val="20"/>
                <w:szCs w:val="20"/>
              </w:rPr>
              <w:t xml:space="preserve"> (e)</w:t>
            </w:r>
            <w:r w:rsidRPr="00B77930">
              <w:rPr>
                <w:rFonts w:ascii="Arial" w:hAnsi="Arial" w:cs="Arial"/>
                <w:color w:val="000000" w:themeColor="text1"/>
                <w:sz w:val="20"/>
                <w:szCs w:val="20"/>
              </w:rPr>
              <w:t xml:space="preserve"> </w:t>
            </w:r>
            <w:r w:rsidR="00864F10" w:rsidRPr="00B77930">
              <w:rPr>
                <w:rFonts w:ascii="Arial" w:hAnsi="Arial" w:cs="Arial"/>
                <w:color w:val="000000" w:themeColor="text1"/>
                <w:sz w:val="20"/>
                <w:szCs w:val="20"/>
              </w:rPr>
              <w:t>consultant(</w:t>
            </w:r>
            <w:r w:rsidR="00333852" w:rsidRPr="00B77930">
              <w:rPr>
                <w:rFonts w:ascii="Arial" w:hAnsi="Arial" w:cs="Arial"/>
                <w:color w:val="000000" w:themeColor="text1"/>
                <w:sz w:val="20"/>
                <w:szCs w:val="20"/>
              </w:rPr>
              <w:t>e) data</w:t>
            </w:r>
            <w:r w:rsidRPr="00B77930">
              <w:rPr>
                <w:rFonts w:ascii="Arial" w:hAnsi="Arial" w:cs="Arial"/>
                <w:color w:val="000000" w:themeColor="text1"/>
                <w:sz w:val="20"/>
                <w:szCs w:val="20"/>
              </w:rPr>
              <w:t xml:space="preserve"> manager sera recruté</w:t>
            </w:r>
            <w:r w:rsidR="00864F10" w:rsidRPr="00B77930">
              <w:rPr>
                <w:rFonts w:ascii="Arial" w:hAnsi="Arial" w:cs="Arial"/>
                <w:color w:val="000000" w:themeColor="text1"/>
                <w:sz w:val="20"/>
                <w:szCs w:val="20"/>
              </w:rPr>
              <w:t>(e)</w:t>
            </w:r>
            <w:r w:rsidRPr="00B77930">
              <w:rPr>
                <w:rFonts w:ascii="Arial" w:hAnsi="Arial" w:cs="Arial"/>
                <w:color w:val="000000" w:themeColor="text1"/>
                <w:sz w:val="20"/>
                <w:szCs w:val="20"/>
              </w:rPr>
              <w:t xml:space="preserve"> pour </w:t>
            </w:r>
            <w:r w:rsidR="00E029C6" w:rsidRPr="00B77930">
              <w:rPr>
                <w:rFonts w:ascii="Arial" w:hAnsi="Arial" w:cs="Arial"/>
                <w:color w:val="000000" w:themeColor="text1"/>
                <w:sz w:val="20"/>
                <w:szCs w:val="20"/>
              </w:rPr>
              <w:t>collecter les informations relatives aux cas de V</w:t>
            </w:r>
            <w:r w:rsidR="00864F10" w:rsidRPr="00B77930">
              <w:rPr>
                <w:rFonts w:ascii="Arial" w:hAnsi="Arial" w:cs="Arial"/>
                <w:color w:val="000000" w:themeColor="text1"/>
                <w:sz w:val="20"/>
                <w:szCs w:val="20"/>
              </w:rPr>
              <w:t>S</w:t>
            </w:r>
            <w:r w:rsidR="00E029C6" w:rsidRPr="00B77930">
              <w:rPr>
                <w:rFonts w:ascii="Arial" w:hAnsi="Arial" w:cs="Arial"/>
                <w:color w:val="000000" w:themeColor="text1"/>
                <w:sz w:val="20"/>
                <w:szCs w:val="20"/>
              </w:rPr>
              <w:t>BG pris en charge au niveau des services</w:t>
            </w:r>
            <w:r w:rsidRPr="00B77930">
              <w:rPr>
                <w:rFonts w:ascii="Arial" w:hAnsi="Arial" w:cs="Arial"/>
                <w:color w:val="000000" w:themeColor="text1"/>
                <w:sz w:val="20"/>
                <w:szCs w:val="20"/>
              </w:rPr>
              <w:t xml:space="preserve"> appuyés par le projet</w:t>
            </w:r>
            <w:r w:rsidR="00E029C6" w:rsidRPr="00B77930">
              <w:rPr>
                <w:rFonts w:ascii="Arial" w:hAnsi="Arial" w:cs="Arial"/>
                <w:color w:val="000000" w:themeColor="text1"/>
                <w:sz w:val="20"/>
                <w:szCs w:val="20"/>
              </w:rPr>
              <w:t>, de les organiser en bases de données exploitables et de les sauvegarder durablement.</w:t>
            </w:r>
          </w:p>
          <w:p w14:paraId="3B56A702" w14:textId="77777777" w:rsidR="00E029C6" w:rsidRPr="00B77930" w:rsidRDefault="00E029C6"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651B9F8" w14:textId="77777777" w:rsidR="0085363E" w:rsidRPr="00B77930" w:rsidRDefault="00DA6507"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r w:rsidRPr="00B77930">
              <w:rPr>
                <w:rFonts w:ascii="Arial" w:hAnsi="Arial" w:cs="Arial"/>
                <w:color w:val="000000" w:themeColor="text1"/>
                <w:sz w:val="20"/>
                <w:szCs w:val="20"/>
                <w:u w:val="single"/>
              </w:rPr>
              <w:t>Objectif</w:t>
            </w:r>
            <w:r w:rsidR="0085363E" w:rsidRPr="00B77930">
              <w:rPr>
                <w:rFonts w:ascii="Arial" w:hAnsi="Arial" w:cs="Arial"/>
                <w:color w:val="000000" w:themeColor="text1"/>
                <w:sz w:val="20"/>
                <w:szCs w:val="20"/>
                <w:u w:val="single"/>
              </w:rPr>
              <w:t xml:space="preserve"> de</w:t>
            </w:r>
            <w:r w:rsidR="008E354F" w:rsidRPr="00B77930">
              <w:rPr>
                <w:rFonts w:ascii="Arial" w:hAnsi="Arial" w:cs="Arial"/>
                <w:color w:val="000000" w:themeColor="text1"/>
                <w:sz w:val="20"/>
                <w:szCs w:val="20"/>
                <w:u w:val="single"/>
              </w:rPr>
              <w:t xml:space="preserve"> la consultance</w:t>
            </w:r>
            <w:r w:rsidR="0085363E" w:rsidRPr="00B77930">
              <w:rPr>
                <w:rFonts w:ascii="Arial" w:hAnsi="Arial" w:cs="Arial"/>
                <w:color w:val="000000" w:themeColor="text1"/>
                <w:sz w:val="20"/>
                <w:szCs w:val="20"/>
                <w:u w:val="single"/>
              </w:rPr>
              <w:t xml:space="preserve"> </w:t>
            </w:r>
          </w:p>
          <w:p w14:paraId="48A7DAE2" w14:textId="255B81B8" w:rsidR="003251F9" w:rsidRPr="00B77930" w:rsidRDefault="003251F9"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Assurer le stockage et faciliter l’accessibilité des données relatives aux cas de </w:t>
            </w:r>
            <w:r w:rsidR="00333852" w:rsidRPr="00B77930">
              <w:rPr>
                <w:rFonts w:ascii="Arial" w:hAnsi="Arial" w:cs="Arial"/>
                <w:color w:val="000000" w:themeColor="text1"/>
                <w:sz w:val="20"/>
                <w:szCs w:val="20"/>
              </w:rPr>
              <w:t>VSBG</w:t>
            </w:r>
            <w:r w:rsidR="00C841E4" w:rsidRPr="00B77930">
              <w:rPr>
                <w:rFonts w:ascii="Arial" w:hAnsi="Arial" w:cs="Arial"/>
                <w:color w:val="000000" w:themeColor="text1"/>
                <w:sz w:val="20"/>
                <w:szCs w:val="20"/>
              </w:rPr>
              <w:t xml:space="preserve">. </w:t>
            </w:r>
          </w:p>
          <w:p w14:paraId="2BF7DEE7" w14:textId="34DD2492" w:rsidR="003251F9" w:rsidRPr="00B77930" w:rsidRDefault="003251F9"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Spécifiquement :</w:t>
            </w:r>
          </w:p>
          <w:p w14:paraId="5565F249" w14:textId="1E4C777B" w:rsidR="00A20865" w:rsidRPr="00B77930" w:rsidRDefault="00A20865" w:rsidP="003251F9">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Elaborer un </w:t>
            </w:r>
            <w:proofErr w:type="spellStart"/>
            <w:r w:rsidRPr="00B77930">
              <w:rPr>
                <w:rFonts w:ascii="Arial" w:hAnsi="Arial" w:cs="Arial"/>
                <w:color w:val="000000" w:themeColor="text1"/>
                <w:sz w:val="20"/>
                <w:szCs w:val="20"/>
              </w:rPr>
              <w:t>mapping</w:t>
            </w:r>
            <w:proofErr w:type="spellEnd"/>
            <w:r w:rsidRPr="00B77930">
              <w:rPr>
                <w:rFonts w:ascii="Arial" w:hAnsi="Arial" w:cs="Arial"/>
                <w:color w:val="000000" w:themeColor="text1"/>
                <w:sz w:val="20"/>
                <w:szCs w:val="20"/>
              </w:rPr>
              <w:t xml:space="preserve"> des acteurs impliqués dans la prévention et la prise en charge de </w:t>
            </w:r>
            <w:r w:rsidR="00333852" w:rsidRPr="00B77930">
              <w:rPr>
                <w:rFonts w:ascii="Arial" w:hAnsi="Arial" w:cs="Arial"/>
                <w:color w:val="000000" w:themeColor="text1"/>
                <w:sz w:val="20"/>
                <w:szCs w:val="20"/>
              </w:rPr>
              <w:t>VSBG ;</w:t>
            </w:r>
          </w:p>
          <w:p w14:paraId="3CA6583C" w14:textId="79940385" w:rsidR="003251F9" w:rsidRPr="00B77930" w:rsidRDefault="003251F9" w:rsidP="003251F9">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Mettre en place un mécanisme de collecte</w:t>
            </w:r>
            <w:r w:rsidR="00333852" w:rsidRPr="00B77930">
              <w:rPr>
                <w:rFonts w:ascii="Arial" w:hAnsi="Arial" w:cs="Arial"/>
                <w:color w:val="000000" w:themeColor="text1"/>
                <w:sz w:val="20"/>
                <w:szCs w:val="20"/>
              </w:rPr>
              <w:t xml:space="preserve"> et de traitement</w:t>
            </w:r>
            <w:r w:rsidRPr="00B77930">
              <w:rPr>
                <w:rFonts w:ascii="Arial" w:hAnsi="Arial" w:cs="Arial"/>
                <w:color w:val="000000" w:themeColor="text1"/>
                <w:sz w:val="20"/>
                <w:szCs w:val="20"/>
              </w:rPr>
              <w:t xml:space="preserve"> des données au niveau des services impliqués pour la prévention et la prise en charge des victimes de V</w:t>
            </w:r>
            <w:r w:rsidR="00333852" w:rsidRPr="00B77930">
              <w:rPr>
                <w:rFonts w:ascii="Arial" w:hAnsi="Arial" w:cs="Arial"/>
                <w:color w:val="000000" w:themeColor="text1"/>
                <w:sz w:val="20"/>
                <w:szCs w:val="20"/>
              </w:rPr>
              <w:t>S</w:t>
            </w:r>
            <w:r w:rsidRPr="00B77930">
              <w:rPr>
                <w:rFonts w:ascii="Arial" w:hAnsi="Arial" w:cs="Arial"/>
                <w:color w:val="000000" w:themeColor="text1"/>
                <w:sz w:val="20"/>
                <w:szCs w:val="20"/>
              </w:rPr>
              <w:t>BG appuyés par le projet</w:t>
            </w:r>
            <w:r w:rsidR="00333852" w:rsidRPr="00B77930">
              <w:rPr>
                <w:rFonts w:ascii="Arial" w:hAnsi="Arial" w:cs="Arial"/>
                <w:color w:val="000000" w:themeColor="text1"/>
                <w:sz w:val="20"/>
                <w:szCs w:val="20"/>
              </w:rPr>
              <w:t> ;</w:t>
            </w:r>
          </w:p>
          <w:p w14:paraId="132731D9" w14:textId="2B801EF1" w:rsidR="00D60872" w:rsidRPr="00B77930" w:rsidRDefault="00D60872" w:rsidP="003251F9">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Elaborer et opérationnaliser un protocole de partage des informations sur les V</w:t>
            </w:r>
            <w:r w:rsidR="00333852" w:rsidRPr="00B77930">
              <w:rPr>
                <w:rFonts w:ascii="Arial" w:hAnsi="Arial" w:cs="Arial"/>
                <w:color w:val="000000" w:themeColor="text1"/>
                <w:sz w:val="20"/>
                <w:szCs w:val="20"/>
              </w:rPr>
              <w:t>S</w:t>
            </w:r>
            <w:r w:rsidRPr="00B77930">
              <w:rPr>
                <w:rFonts w:ascii="Arial" w:hAnsi="Arial" w:cs="Arial"/>
                <w:color w:val="000000" w:themeColor="text1"/>
                <w:sz w:val="20"/>
                <w:szCs w:val="20"/>
              </w:rPr>
              <w:t>BG</w:t>
            </w:r>
            <w:r w:rsidR="00EC5AFD" w:rsidRPr="00B77930">
              <w:rPr>
                <w:rFonts w:ascii="Arial" w:hAnsi="Arial" w:cs="Arial"/>
                <w:color w:val="000000" w:themeColor="text1"/>
                <w:sz w:val="20"/>
                <w:szCs w:val="20"/>
              </w:rPr>
              <w:t> ;</w:t>
            </w:r>
          </w:p>
          <w:p w14:paraId="08580217" w14:textId="4D048B9D" w:rsidR="00DA6507" w:rsidRPr="00B77930" w:rsidRDefault="003251F9" w:rsidP="003251F9">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Assurer la disponibilité d’une base de données centralisée</w:t>
            </w:r>
            <w:r w:rsidR="00333852" w:rsidRPr="00B77930">
              <w:rPr>
                <w:rFonts w:ascii="Arial" w:hAnsi="Arial" w:cs="Arial"/>
                <w:color w:val="000000" w:themeColor="text1"/>
                <w:sz w:val="20"/>
                <w:szCs w:val="20"/>
              </w:rPr>
              <w:t> ;</w:t>
            </w:r>
            <w:r w:rsidRPr="00B77930">
              <w:rPr>
                <w:rFonts w:ascii="Arial" w:hAnsi="Arial" w:cs="Arial"/>
                <w:color w:val="000000" w:themeColor="text1"/>
                <w:sz w:val="20"/>
                <w:szCs w:val="20"/>
              </w:rPr>
              <w:t xml:space="preserve"> </w:t>
            </w:r>
          </w:p>
          <w:p w14:paraId="4046AECF" w14:textId="4FFB523E" w:rsidR="003251F9" w:rsidRPr="00B77930" w:rsidRDefault="003251F9" w:rsidP="003251F9">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As</w:t>
            </w:r>
            <w:r w:rsidR="00C841E4" w:rsidRPr="00B77930">
              <w:rPr>
                <w:rFonts w:ascii="Arial" w:hAnsi="Arial" w:cs="Arial"/>
                <w:color w:val="000000" w:themeColor="text1"/>
                <w:sz w:val="20"/>
                <w:szCs w:val="20"/>
              </w:rPr>
              <w:t>surer le traitement des données</w:t>
            </w:r>
            <w:r w:rsidR="00D60872" w:rsidRPr="00B77930">
              <w:rPr>
                <w:rFonts w:ascii="Arial" w:hAnsi="Arial" w:cs="Arial"/>
                <w:color w:val="000000" w:themeColor="text1"/>
                <w:sz w:val="20"/>
                <w:szCs w:val="20"/>
              </w:rPr>
              <w:t>,</w:t>
            </w:r>
            <w:r w:rsidR="007B6405" w:rsidRPr="00B77930">
              <w:rPr>
                <w:rFonts w:ascii="Arial" w:hAnsi="Arial" w:cs="Arial"/>
                <w:color w:val="000000" w:themeColor="text1"/>
                <w:sz w:val="20"/>
                <w:szCs w:val="20"/>
              </w:rPr>
              <w:t xml:space="preserve"> analyser et interpréter des données de qualité, et </w:t>
            </w:r>
            <w:r w:rsidR="00D60872" w:rsidRPr="00B77930">
              <w:rPr>
                <w:rFonts w:ascii="Arial" w:hAnsi="Arial" w:cs="Arial"/>
                <w:color w:val="000000" w:themeColor="text1"/>
                <w:sz w:val="20"/>
                <w:szCs w:val="20"/>
              </w:rPr>
              <w:t xml:space="preserve">les </w:t>
            </w:r>
            <w:r w:rsidR="007B6405" w:rsidRPr="00B77930">
              <w:rPr>
                <w:rFonts w:ascii="Arial" w:hAnsi="Arial" w:cs="Arial"/>
                <w:color w:val="000000" w:themeColor="text1"/>
                <w:sz w:val="20"/>
                <w:szCs w:val="20"/>
              </w:rPr>
              <w:t>utiliser à des fins d'amélioration</w:t>
            </w:r>
            <w:r w:rsidR="00333852" w:rsidRPr="00B77930">
              <w:rPr>
                <w:rFonts w:ascii="Arial" w:hAnsi="Arial" w:cs="Arial"/>
                <w:color w:val="000000" w:themeColor="text1"/>
                <w:sz w:val="20"/>
                <w:szCs w:val="20"/>
              </w:rPr>
              <w:t> ;</w:t>
            </w:r>
          </w:p>
          <w:p w14:paraId="77AB356D" w14:textId="2FB6F4EC" w:rsidR="00A81DF0" w:rsidRPr="00B77930" w:rsidRDefault="00A81DF0" w:rsidP="007B6405">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Appuyer et renforcer les capacités des partenaires du p</w:t>
            </w:r>
            <w:r w:rsidR="00CF3800" w:rsidRPr="00B77930">
              <w:rPr>
                <w:rFonts w:ascii="Arial" w:hAnsi="Arial" w:cs="Arial"/>
                <w:color w:val="000000" w:themeColor="text1"/>
                <w:sz w:val="20"/>
                <w:szCs w:val="20"/>
              </w:rPr>
              <w:t>rojet à enregistrer les données</w:t>
            </w:r>
            <w:r w:rsidR="00333852" w:rsidRPr="00B77930">
              <w:rPr>
                <w:rFonts w:ascii="Arial" w:hAnsi="Arial" w:cs="Arial"/>
                <w:color w:val="000000" w:themeColor="text1"/>
                <w:sz w:val="20"/>
                <w:szCs w:val="20"/>
              </w:rPr>
              <w:t> ;</w:t>
            </w:r>
          </w:p>
          <w:p w14:paraId="71AF5C0F" w14:textId="77777777" w:rsidR="00A81DF0" w:rsidRPr="00B77930" w:rsidRDefault="00A81DF0" w:rsidP="00A81DF0">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Assurer la qualité des données par le biais de procédures de vérification des données et produire des données d'analyse pour les rapports.</w:t>
            </w:r>
          </w:p>
          <w:p w14:paraId="3354D92A" w14:textId="11862E85" w:rsidR="0098025B" w:rsidRPr="00B77930" w:rsidRDefault="0098025B"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u w:val="single"/>
              </w:rPr>
            </w:pPr>
          </w:p>
          <w:p w14:paraId="591BEB8F" w14:textId="77777777" w:rsidR="0085363E" w:rsidRPr="00B77930" w:rsidRDefault="00AD100E" w:rsidP="0012544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u w:val="single"/>
              </w:rPr>
              <w:t>Résultat attendu de la consultance</w:t>
            </w:r>
            <w:r w:rsidRPr="00B77930">
              <w:rPr>
                <w:rFonts w:ascii="Arial" w:hAnsi="Arial" w:cs="Arial"/>
                <w:color w:val="000000" w:themeColor="text1"/>
                <w:sz w:val="20"/>
                <w:szCs w:val="20"/>
              </w:rPr>
              <w:t xml:space="preserve"> :</w:t>
            </w:r>
            <w:r w:rsidR="0085363E" w:rsidRPr="00B77930">
              <w:rPr>
                <w:rFonts w:ascii="Arial" w:hAnsi="Arial" w:cs="Arial"/>
                <w:color w:val="000000" w:themeColor="text1"/>
                <w:sz w:val="20"/>
                <w:szCs w:val="20"/>
              </w:rPr>
              <w:t xml:space="preserve"> </w:t>
            </w:r>
          </w:p>
          <w:p w14:paraId="49159397" w14:textId="77777777" w:rsidR="00684B70" w:rsidRPr="00B77930" w:rsidRDefault="00AD100E" w:rsidP="00AD10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Un système intégré de collecte et de traitement des données sur les VSBG est mise en place et fonctionnel. </w:t>
            </w:r>
          </w:p>
          <w:p w14:paraId="1F28BBD8" w14:textId="54D6A21A" w:rsidR="00EC5AFD" w:rsidRPr="00B77930" w:rsidRDefault="00EC5AFD" w:rsidP="00AD100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A3375A" w:rsidRPr="00B77930" w14:paraId="3453E827"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3DE2DEC1" w14:textId="77777777" w:rsidR="00860EAB" w:rsidRPr="00B77930" w:rsidRDefault="00860EAB" w:rsidP="00D33724">
            <w:pPr>
              <w:jc w:val="both"/>
              <w:rPr>
                <w:rFonts w:ascii="Arial" w:hAnsi="Arial" w:cs="Arial"/>
                <w:b w:val="0"/>
                <w:color w:val="000000" w:themeColor="text1"/>
                <w:sz w:val="20"/>
                <w:szCs w:val="20"/>
              </w:rPr>
            </w:pPr>
            <w:r w:rsidRPr="00B77930">
              <w:rPr>
                <w:rFonts w:ascii="Arial" w:hAnsi="Arial" w:cs="Arial"/>
                <w:b w:val="0"/>
                <w:color w:val="000000" w:themeColor="text1"/>
                <w:sz w:val="20"/>
                <w:szCs w:val="20"/>
              </w:rPr>
              <w:t xml:space="preserve">Scope of </w:t>
            </w:r>
            <w:proofErr w:type="spellStart"/>
            <w:r w:rsidRPr="00B77930">
              <w:rPr>
                <w:rFonts w:ascii="Arial" w:hAnsi="Arial" w:cs="Arial"/>
                <w:b w:val="0"/>
                <w:color w:val="000000" w:themeColor="text1"/>
                <w:sz w:val="20"/>
                <w:szCs w:val="20"/>
              </w:rPr>
              <w:t>work</w:t>
            </w:r>
            <w:proofErr w:type="spellEnd"/>
            <w:r w:rsidRPr="00B77930">
              <w:rPr>
                <w:rFonts w:ascii="Arial" w:hAnsi="Arial" w:cs="Arial"/>
                <w:b w:val="0"/>
                <w:color w:val="000000" w:themeColor="text1"/>
                <w:sz w:val="20"/>
                <w:szCs w:val="20"/>
              </w:rPr>
              <w:t xml:space="preserve"> </w:t>
            </w:r>
          </w:p>
        </w:tc>
        <w:tc>
          <w:tcPr>
            <w:tcW w:w="8381" w:type="dxa"/>
            <w:gridSpan w:val="2"/>
            <w:shd w:val="clear" w:color="auto" w:fill="FFFFFF" w:themeFill="background1"/>
          </w:tcPr>
          <w:p w14:paraId="438856AC" w14:textId="2A34B768" w:rsidR="00DA6507" w:rsidRPr="00B77930" w:rsidRDefault="00AD100E" w:rsidP="00DA65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Dans le respect des normes et standards applicables en matière de partage des informations relatives aux </w:t>
            </w:r>
            <w:r w:rsidR="00333852" w:rsidRPr="00B77930">
              <w:rPr>
                <w:rFonts w:ascii="Arial" w:hAnsi="Arial" w:cs="Arial"/>
                <w:color w:val="000000" w:themeColor="text1"/>
                <w:sz w:val="20"/>
                <w:szCs w:val="20"/>
              </w:rPr>
              <w:t>VSBG</w:t>
            </w:r>
            <w:r w:rsidRPr="00B77930">
              <w:rPr>
                <w:rFonts w:ascii="Arial" w:hAnsi="Arial" w:cs="Arial"/>
                <w:color w:val="000000" w:themeColor="text1"/>
                <w:sz w:val="20"/>
                <w:szCs w:val="20"/>
              </w:rPr>
              <w:t>, l</w:t>
            </w:r>
            <w:r w:rsidR="00DA6507" w:rsidRPr="00B77930">
              <w:rPr>
                <w:rFonts w:ascii="Arial" w:hAnsi="Arial" w:cs="Arial"/>
                <w:color w:val="000000" w:themeColor="text1"/>
                <w:sz w:val="20"/>
                <w:szCs w:val="20"/>
              </w:rPr>
              <w:t xml:space="preserve">e/la consultant (e) aura pour mandat de : </w:t>
            </w:r>
          </w:p>
          <w:p w14:paraId="6071E60A" w14:textId="72671006" w:rsidR="00AD100E" w:rsidRPr="00B77930" w:rsidRDefault="00AD100E" w:rsidP="00AD100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Harmoniser les outils et les bases </w:t>
            </w:r>
            <w:r w:rsidR="00593A7C" w:rsidRPr="00B77930">
              <w:rPr>
                <w:rFonts w:ascii="Arial" w:hAnsi="Arial" w:cs="Arial"/>
                <w:color w:val="000000" w:themeColor="text1"/>
                <w:sz w:val="20"/>
                <w:szCs w:val="20"/>
              </w:rPr>
              <w:t>des données existantes</w:t>
            </w:r>
            <w:r w:rsidRPr="00B77930">
              <w:rPr>
                <w:rFonts w:ascii="Arial" w:hAnsi="Arial" w:cs="Arial"/>
                <w:color w:val="000000" w:themeColor="text1"/>
                <w:sz w:val="20"/>
                <w:szCs w:val="20"/>
              </w:rPr>
              <w:t xml:space="preserve"> au niveau </w:t>
            </w:r>
            <w:r w:rsidR="00593A7C" w:rsidRPr="00B77930">
              <w:rPr>
                <w:rFonts w:ascii="Arial" w:hAnsi="Arial" w:cs="Arial"/>
                <w:color w:val="000000" w:themeColor="text1"/>
                <w:sz w:val="20"/>
                <w:szCs w:val="20"/>
              </w:rPr>
              <w:t>des différents services</w:t>
            </w:r>
            <w:r w:rsidRPr="00B77930">
              <w:rPr>
                <w:rFonts w:ascii="Arial" w:hAnsi="Arial" w:cs="Arial"/>
                <w:color w:val="000000" w:themeColor="text1"/>
                <w:sz w:val="20"/>
                <w:szCs w:val="20"/>
              </w:rPr>
              <w:t xml:space="preserve"> de prise en charge des VBG </w:t>
            </w:r>
            <w:r w:rsidR="00333852" w:rsidRPr="00B77930">
              <w:rPr>
                <w:rFonts w:ascii="Arial" w:hAnsi="Arial" w:cs="Arial"/>
                <w:color w:val="000000" w:themeColor="text1"/>
                <w:sz w:val="20"/>
                <w:szCs w:val="20"/>
              </w:rPr>
              <w:t>(Justice, police, santé, social ;</w:t>
            </w:r>
            <w:r w:rsidRPr="00B77930">
              <w:rPr>
                <w:rFonts w:ascii="Arial" w:hAnsi="Arial" w:cs="Arial"/>
                <w:color w:val="000000" w:themeColor="text1"/>
                <w:sz w:val="20"/>
                <w:szCs w:val="20"/>
              </w:rPr>
              <w:t xml:space="preserve"> </w:t>
            </w:r>
          </w:p>
          <w:p w14:paraId="165DA072" w14:textId="0ED31402" w:rsidR="00192753" w:rsidRPr="00B77930" w:rsidRDefault="00192753" w:rsidP="0019275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Concevoir un manuel d’utilisation du système intégré d</w:t>
            </w:r>
            <w:r w:rsidR="00333852" w:rsidRPr="00B77930">
              <w:rPr>
                <w:rFonts w:ascii="Arial" w:hAnsi="Arial" w:cs="Arial"/>
                <w:color w:val="000000" w:themeColor="text1"/>
                <w:sz w:val="20"/>
                <w:szCs w:val="20"/>
              </w:rPr>
              <w:t>e collecte et de traitement des</w:t>
            </w:r>
            <w:r w:rsidRPr="00B77930">
              <w:rPr>
                <w:rFonts w:ascii="Arial" w:hAnsi="Arial" w:cs="Arial"/>
                <w:color w:val="000000" w:themeColor="text1"/>
                <w:sz w:val="20"/>
                <w:szCs w:val="20"/>
              </w:rPr>
              <w:t xml:space="preserve"> données</w:t>
            </w:r>
            <w:r w:rsidR="00333852" w:rsidRPr="00B77930">
              <w:rPr>
                <w:rFonts w:ascii="Arial" w:hAnsi="Arial" w:cs="Arial"/>
                <w:color w:val="000000" w:themeColor="text1"/>
                <w:sz w:val="20"/>
                <w:szCs w:val="20"/>
              </w:rPr>
              <w:t> ;</w:t>
            </w:r>
          </w:p>
          <w:p w14:paraId="792581F1" w14:textId="2A2BDAAB" w:rsidR="00192753" w:rsidRPr="00B77930" w:rsidRDefault="00333852" w:rsidP="0019275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Initier et opérationnaliser</w:t>
            </w:r>
            <w:r w:rsidR="00192753" w:rsidRPr="00B77930">
              <w:rPr>
                <w:rFonts w:ascii="Arial" w:hAnsi="Arial" w:cs="Arial"/>
                <w:color w:val="000000" w:themeColor="text1"/>
                <w:sz w:val="20"/>
                <w:szCs w:val="20"/>
              </w:rPr>
              <w:t xml:space="preserve"> le protocole de partage des données relatives aux VS</w:t>
            </w:r>
            <w:r w:rsidRPr="00B77930">
              <w:rPr>
                <w:rFonts w:ascii="Arial" w:hAnsi="Arial" w:cs="Arial"/>
                <w:color w:val="000000" w:themeColor="text1"/>
                <w:sz w:val="20"/>
                <w:szCs w:val="20"/>
              </w:rPr>
              <w:t>BG entre les services ;</w:t>
            </w:r>
          </w:p>
          <w:p w14:paraId="5E559E1D" w14:textId="1B6E24D7" w:rsidR="00192753" w:rsidRPr="00B77930" w:rsidRDefault="00192753" w:rsidP="0019275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Assurer l’alimentation et la gestion de la base des données en collaboration avec les services de prise en charge</w:t>
            </w:r>
            <w:r w:rsidR="00333852" w:rsidRPr="00B77930">
              <w:rPr>
                <w:rFonts w:ascii="Arial" w:hAnsi="Arial" w:cs="Arial"/>
                <w:color w:val="000000" w:themeColor="text1"/>
                <w:sz w:val="20"/>
                <w:szCs w:val="20"/>
              </w:rPr>
              <w:t> ;</w:t>
            </w:r>
          </w:p>
          <w:p w14:paraId="172BED44" w14:textId="221DE9D9" w:rsidR="00192753" w:rsidRPr="00B77930" w:rsidRDefault="00192753" w:rsidP="0019275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Procéder à l’analyse, au tra</w:t>
            </w:r>
            <w:r w:rsidR="00333852" w:rsidRPr="00B77930">
              <w:rPr>
                <w:rFonts w:ascii="Arial" w:hAnsi="Arial" w:cs="Arial"/>
                <w:color w:val="000000" w:themeColor="text1"/>
                <w:sz w:val="20"/>
                <w:szCs w:val="20"/>
              </w:rPr>
              <w:t>itement et rédaction de rapport ;</w:t>
            </w:r>
          </w:p>
          <w:p w14:paraId="46A0900E" w14:textId="77777777" w:rsidR="00E029C6" w:rsidRPr="00B77930" w:rsidRDefault="003251F9" w:rsidP="0019275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Renforcer les capacités des responsables de service de prise en charge sur la collecte et le traitement des données sur les VBG</w:t>
            </w:r>
            <w:r w:rsidR="00333852" w:rsidRPr="00B77930">
              <w:rPr>
                <w:rFonts w:ascii="Arial" w:hAnsi="Arial" w:cs="Arial"/>
                <w:color w:val="000000" w:themeColor="text1"/>
                <w:sz w:val="20"/>
                <w:szCs w:val="20"/>
              </w:rPr>
              <w:t>.</w:t>
            </w:r>
            <w:r w:rsidRPr="00B77930">
              <w:rPr>
                <w:rFonts w:ascii="Arial" w:hAnsi="Arial" w:cs="Arial"/>
                <w:color w:val="000000" w:themeColor="text1"/>
                <w:sz w:val="20"/>
                <w:szCs w:val="20"/>
              </w:rPr>
              <w:t xml:space="preserve"> </w:t>
            </w:r>
          </w:p>
          <w:p w14:paraId="169D8715" w14:textId="5DF2CC9D" w:rsidR="00EC5AFD" w:rsidRPr="00B77930" w:rsidRDefault="00EC5AFD" w:rsidP="00EC5AFD">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A3375A" w:rsidRPr="00B77930" w14:paraId="5E5FB313" w14:textId="77777777" w:rsidTr="00EC5AFD">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11FDEA80" w14:textId="77777777" w:rsidR="00860EAB" w:rsidRPr="00B77930" w:rsidRDefault="00E202DA" w:rsidP="00E202DA">
            <w:pPr>
              <w:rPr>
                <w:rFonts w:ascii="Arial" w:hAnsi="Arial" w:cs="Arial"/>
                <w:b w:val="0"/>
                <w:color w:val="000000" w:themeColor="text1"/>
                <w:sz w:val="20"/>
                <w:szCs w:val="20"/>
              </w:rPr>
            </w:pPr>
            <w:r w:rsidRPr="00B77930">
              <w:rPr>
                <w:rFonts w:ascii="Arial" w:hAnsi="Arial" w:cs="Arial"/>
                <w:b w:val="0"/>
                <w:color w:val="000000" w:themeColor="text1"/>
                <w:sz w:val="20"/>
                <w:szCs w:val="20"/>
              </w:rPr>
              <w:t xml:space="preserve">Duration and </w:t>
            </w:r>
            <w:proofErr w:type="spellStart"/>
            <w:r w:rsidRPr="00B77930">
              <w:rPr>
                <w:rFonts w:ascii="Arial" w:hAnsi="Arial" w:cs="Arial"/>
                <w:b w:val="0"/>
                <w:color w:val="000000" w:themeColor="text1"/>
                <w:sz w:val="20"/>
                <w:szCs w:val="20"/>
              </w:rPr>
              <w:t>working</w:t>
            </w:r>
            <w:proofErr w:type="spellEnd"/>
            <w:r w:rsidRPr="00B77930">
              <w:rPr>
                <w:rFonts w:ascii="Arial" w:hAnsi="Arial" w:cs="Arial"/>
                <w:b w:val="0"/>
                <w:color w:val="000000" w:themeColor="text1"/>
                <w:sz w:val="20"/>
                <w:szCs w:val="20"/>
              </w:rPr>
              <w:t xml:space="preserve"> </w:t>
            </w:r>
            <w:proofErr w:type="spellStart"/>
            <w:r w:rsidRPr="00B77930">
              <w:rPr>
                <w:rFonts w:ascii="Arial" w:hAnsi="Arial" w:cs="Arial"/>
                <w:b w:val="0"/>
                <w:color w:val="000000" w:themeColor="text1"/>
                <w:sz w:val="20"/>
                <w:szCs w:val="20"/>
              </w:rPr>
              <w:t>schedule</w:t>
            </w:r>
            <w:proofErr w:type="spellEnd"/>
          </w:p>
        </w:tc>
        <w:tc>
          <w:tcPr>
            <w:tcW w:w="8381" w:type="dxa"/>
            <w:gridSpan w:val="2"/>
            <w:shd w:val="clear" w:color="auto" w:fill="FFFFFF" w:themeFill="background1"/>
          </w:tcPr>
          <w:p w14:paraId="7AEB7A0D" w14:textId="1F149E6A" w:rsidR="00860EAB" w:rsidRPr="00B77930" w:rsidRDefault="007E5AFA" w:rsidP="003E59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La durée</w:t>
            </w:r>
            <w:r w:rsidR="0068046E" w:rsidRPr="00B77930">
              <w:rPr>
                <w:rFonts w:ascii="Arial" w:hAnsi="Arial" w:cs="Arial"/>
                <w:color w:val="000000" w:themeColor="text1"/>
                <w:sz w:val="20"/>
                <w:szCs w:val="20"/>
              </w:rPr>
              <w:t xml:space="preserve"> de la consultation est de </w:t>
            </w:r>
            <w:r w:rsidR="003E595E" w:rsidRPr="00B77930">
              <w:rPr>
                <w:rFonts w:ascii="Arial" w:hAnsi="Arial" w:cs="Arial"/>
                <w:color w:val="000000" w:themeColor="text1"/>
                <w:sz w:val="20"/>
                <w:szCs w:val="20"/>
              </w:rPr>
              <w:t>6 mois renouvelable</w:t>
            </w:r>
            <w:r w:rsidR="00684B70" w:rsidRPr="00B77930">
              <w:rPr>
                <w:rFonts w:ascii="Arial" w:hAnsi="Arial" w:cs="Arial"/>
                <w:color w:val="000000" w:themeColor="text1"/>
                <w:sz w:val="20"/>
                <w:szCs w:val="20"/>
              </w:rPr>
              <w:t xml:space="preserve"> </w:t>
            </w:r>
            <w:r w:rsidR="00E202DA" w:rsidRPr="00B77930">
              <w:rPr>
                <w:rFonts w:ascii="Arial" w:hAnsi="Arial" w:cs="Arial"/>
                <w:color w:val="000000" w:themeColor="text1"/>
                <w:sz w:val="20"/>
                <w:szCs w:val="20"/>
              </w:rPr>
              <w:t>à compter de la date de signa</w:t>
            </w:r>
            <w:r w:rsidR="00333852" w:rsidRPr="00B77930">
              <w:rPr>
                <w:rFonts w:ascii="Arial" w:hAnsi="Arial" w:cs="Arial"/>
                <w:color w:val="000000" w:themeColor="text1"/>
                <w:sz w:val="20"/>
                <w:szCs w:val="20"/>
              </w:rPr>
              <w:t>ture du contrat.</w:t>
            </w:r>
          </w:p>
          <w:p w14:paraId="5519EB2B" w14:textId="17282A4D" w:rsidR="007E5AFA" w:rsidRPr="00B77930" w:rsidRDefault="007E5AFA" w:rsidP="003E595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A3375A" w:rsidRPr="00B77930" w14:paraId="4FF7CE90"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40A5398F" w14:textId="04B71981" w:rsidR="00C60A67" w:rsidRPr="00B77930" w:rsidRDefault="00C60A67" w:rsidP="00F92D55">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Place where services are to be delivered:</w:t>
            </w:r>
          </w:p>
        </w:tc>
        <w:tc>
          <w:tcPr>
            <w:tcW w:w="8381" w:type="dxa"/>
            <w:gridSpan w:val="2"/>
            <w:shd w:val="clear" w:color="auto" w:fill="FFFFFF" w:themeFill="background1"/>
          </w:tcPr>
          <w:p w14:paraId="1D9DF61F" w14:textId="7F5A15D8" w:rsidR="00C60A67" w:rsidRPr="00B77930" w:rsidRDefault="00C60A67" w:rsidP="008F223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B77930">
              <w:rPr>
                <w:rFonts w:ascii="Arial" w:hAnsi="Arial" w:cs="Arial"/>
                <w:color w:val="000000" w:themeColor="text1"/>
                <w:sz w:val="20"/>
                <w:szCs w:val="20"/>
                <w:lang w:val="en-US"/>
              </w:rPr>
              <w:t>Antananarivo</w:t>
            </w:r>
          </w:p>
        </w:tc>
      </w:tr>
      <w:tr w:rsidR="00A3375A" w:rsidRPr="00B77930" w14:paraId="056263DF" w14:textId="77777777" w:rsidTr="00EC5AFD">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1865D3AB" w14:textId="77777777" w:rsidR="00860EAB" w:rsidRPr="00B77930" w:rsidRDefault="00B510C9" w:rsidP="00F92D55">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lastRenderedPageBreak/>
              <w:t>Delivery dates and how work will be delivered</w:t>
            </w:r>
          </w:p>
        </w:tc>
        <w:tc>
          <w:tcPr>
            <w:tcW w:w="8381" w:type="dxa"/>
            <w:gridSpan w:val="2"/>
            <w:shd w:val="clear" w:color="auto" w:fill="FFFFFF" w:themeFill="background1"/>
          </w:tcPr>
          <w:p w14:paraId="157612F4" w14:textId="77777777" w:rsidR="009C2A7E" w:rsidRPr="00B77930" w:rsidRDefault="00CA19F2" w:rsidP="008F223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Les livrables</w:t>
            </w:r>
            <w:r w:rsidR="005937E2" w:rsidRPr="00B77930">
              <w:rPr>
                <w:rFonts w:ascii="Arial" w:hAnsi="Arial" w:cs="Arial"/>
                <w:color w:val="000000" w:themeColor="text1"/>
                <w:sz w:val="20"/>
                <w:szCs w:val="20"/>
              </w:rPr>
              <w:t xml:space="preserve"> </w:t>
            </w:r>
            <w:r w:rsidR="003E595E" w:rsidRPr="00B77930">
              <w:rPr>
                <w:rFonts w:ascii="Arial" w:hAnsi="Arial" w:cs="Arial"/>
                <w:color w:val="000000" w:themeColor="text1"/>
                <w:sz w:val="20"/>
                <w:szCs w:val="20"/>
              </w:rPr>
              <w:t>attendus sont</w:t>
            </w:r>
            <w:r w:rsidRPr="00B77930">
              <w:rPr>
                <w:rFonts w:ascii="Arial" w:hAnsi="Arial" w:cs="Arial"/>
                <w:color w:val="000000" w:themeColor="text1"/>
                <w:sz w:val="20"/>
                <w:szCs w:val="20"/>
              </w:rPr>
              <w:t xml:space="preserve"> : </w:t>
            </w:r>
          </w:p>
          <w:p w14:paraId="6DC1C738" w14:textId="2326B408" w:rsidR="003E595E" w:rsidRPr="00B77930" w:rsidRDefault="00BF6899" w:rsidP="003E595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S</w:t>
            </w:r>
            <w:r w:rsidR="003E595E" w:rsidRPr="00B77930">
              <w:rPr>
                <w:rFonts w:ascii="Arial" w:hAnsi="Arial" w:cs="Arial"/>
                <w:color w:val="000000" w:themeColor="text1"/>
                <w:sz w:val="20"/>
                <w:szCs w:val="20"/>
              </w:rPr>
              <w:t>ystème intégré d</w:t>
            </w:r>
            <w:r w:rsidR="00333852" w:rsidRPr="00B77930">
              <w:rPr>
                <w:rFonts w:ascii="Arial" w:hAnsi="Arial" w:cs="Arial"/>
                <w:color w:val="000000" w:themeColor="text1"/>
                <w:sz w:val="20"/>
                <w:szCs w:val="20"/>
              </w:rPr>
              <w:t>e collecte et de traitement des</w:t>
            </w:r>
            <w:r w:rsidR="003E595E" w:rsidRPr="00B77930">
              <w:rPr>
                <w:rFonts w:ascii="Arial" w:hAnsi="Arial" w:cs="Arial"/>
                <w:color w:val="000000" w:themeColor="text1"/>
                <w:sz w:val="20"/>
                <w:szCs w:val="20"/>
              </w:rPr>
              <w:t xml:space="preserve"> données </w:t>
            </w:r>
            <w:r w:rsidR="00333852" w:rsidRPr="00B77930">
              <w:rPr>
                <w:rFonts w:ascii="Arial" w:hAnsi="Arial" w:cs="Arial"/>
                <w:color w:val="000000" w:themeColor="text1"/>
                <w:sz w:val="20"/>
                <w:szCs w:val="20"/>
              </w:rPr>
              <w:t>avec manuel d’utilisation ;</w:t>
            </w:r>
          </w:p>
          <w:p w14:paraId="521D459C" w14:textId="2E0D0896" w:rsidR="00333852" w:rsidRPr="00B77930" w:rsidRDefault="00333852" w:rsidP="003E595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Protocole de partage des données relatives aux VSBG entre les services ;</w:t>
            </w:r>
          </w:p>
          <w:p w14:paraId="3E04B278" w14:textId="14D3E134" w:rsidR="003E595E" w:rsidRPr="00B77930" w:rsidRDefault="003E595E" w:rsidP="003E595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Rapport analytique des données périodiques sur les incidents de VSBG traités au niveau des services de prise en charge appuyé par le projet</w:t>
            </w:r>
            <w:r w:rsidR="00333852" w:rsidRPr="00B77930">
              <w:rPr>
                <w:rFonts w:ascii="Arial" w:hAnsi="Arial" w:cs="Arial"/>
                <w:color w:val="000000" w:themeColor="text1"/>
                <w:sz w:val="20"/>
                <w:szCs w:val="20"/>
              </w:rPr>
              <w:t> ;</w:t>
            </w:r>
          </w:p>
          <w:p w14:paraId="553F7AA3" w14:textId="537F5824" w:rsidR="003E595E" w:rsidRPr="00B77930" w:rsidRDefault="003E595E" w:rsidP="003E595E">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Rapport des formations sur l’</w:t>
            </w:r>
            <w:r w:rsidR="00DC55FB" w:rsidRPr="00B77930">
              <w:rPr>
                <w:rFonts w:ascii="Arial" w:hAnsi="Arial" w:cs="Arial"/>
                <w:color w:val="000000" w:themeColor="text1"/>
                <w:sz w:val="20"/>
                <w:szCs w:val="20"/>
              </w:rPr>
              <w:t>utilisation du s</w:t>
            </w:r>
            <w:r w:rsidRPr="00B77930">
              <w:rPr>
                <w:rFonts w:ascii="Arial" w:hAnsi="Arial" w:cs="Arial"/>
                <w:color w:val="000000" w:themeColor="text1"/>
                <w:sz w:val="20"/>
                <w:szCs w:val="20"/>
              </w:rPr>
              <w:t>ystème intégré de collecte et traitement des données</w:t>
            </w:r>
            <w:r w:rsidR="00333852" w:rsidRPr="00B77930">
              <w:rPr>
                <w:rFonts w:ascii="Arial" w:hAnsi="Arial" w:cs="Arial"/>
                <w:color w:val="000000" w:themeColor="text1"/>
                <w:sz w:val="20"/>
                <w:szCs w:val="20"/>
              </w:rPr>
              <w:t> ;</w:t>
            </w:r>
          </w:p>
          <w:p w14:paraId="453D1D0C" w14:textId="77777777" w:rsidR="005937E2" w:rsidRPr="00B77930" w:rsidRDefault="00BB0C69" w:rsidP="006E17B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Stratégies</w:t>
            </w:r>
            <w:r w:rsidR="003E595E" w:rsidRPr="00B77930">
              <w:rPr>
                <w:rFonts w:ascii="Arial" w:hAnsi="Arial" w:cs="Arial"/>
                <w:color w:val="000000" w:themeColor="text1"/>
                <w:sz w:val="20"/>
                <w:szCs w:val="20"/>
              </w:rPr>
              <w:t xml:space="preserve"> de pérennisation du système intégré</w:t>
            </w:r>
            <w:r w:rsidR="00333852" w:rsidRPr="00B77930">
              <w:rPr>
                <w:rFonts w:ascii="Arial" w:hAnsi="Arial" w:cs="Arial"/>
                <w:color w:val="000000" w:themeColor="text1"/>
                <w:sz w:val="20"/>
                <w:szCs w:val="20"/>
              </w:rPr>
              <w:t>.</w:t>
            </w:r>
            <w:r w:rsidR="003E595E" w:rsidRPr="00B77930">
              <w:rPr>
                <w:rFonts w:ascii="Arial" w:hAnsi="Arial" w:cs="Arial"/>
                <w:color w:val="000000" w:themeColor="text1"/>
                <w:sz w:val="20"/>
                <w:szCs w:val="20"/>
              </w:rPr>
              <w:t xml:space="preserve"> </w:t>
            </w:r>
          </w:p>
          <w:p w14:paraId="52FB1506" w14:textId="0FDA5009" w:rsidR="00EC5AFD" w:rsidRPr="00B77930" w:rsidRDefault="00EC5AFD" w:rsidP="00EC5AF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A3375A" w:rsidRPr="00B77930" w14:paraId="7D57F066"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2A9E0993" w14:textId="77777777" w:rsidR="003E7701" w:rsidRPr="00B77930" w:rsidRDefault="003E7701" w:rsidP="00F92D55">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 xml:space="preserve">Supervisory arrangements: </w:t>
            </w:r>
          </w:p>
        </w:tc>
        <w:tc>
          <w:tcPr>
            <w:tcW w:w="8381" w:type="dxa"/>
            <w:gridSpan w:val="2"/>
            <w:shd w:val="clear" w:color="auto" w:fill="FFFFFF" w:themeFill="background1"/>
          </w:tcPr>
          <w:p w14:paraId="5FB0FEFC" w14:textId="77777777" w:rsidR="00864F10" w:rsidRPr="00B77930" w:rsidRDefault="003E7701" w:rsidP="003E59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L</w:t>
            </w:r>
            <w:r w:rsidR="00366E81" w:rsidRPr="00B77930">
              <w:rPr>
                <w:rFonts w:ascii="Arial" w:hAnsi="Arial" w:cs="Arial"/>
                <w:color w:val="000000" w:themeColor="text1"/>
                <w:sz w:val="20"/>
                <w:szCs w:val="20"/>
              </w:rPr>
              <w:t>e</w:t>
            </w:r>
            <w:r w:rsidR="004D7CF5" w:rsidRPr="00B77930">
              <w:rPr>
                <w:rFonts w:ascii="Arial" w:hAnsi="Arial" w:cs="Arial"/>
                <w:color w:val="000000" w:themeColor="text1"/>
                <w:sz w:val="20"/>
                <w:szCs w:val="20"/>
              </w:rPr>
              <w:t>/la</w:t>
            </w:r>
            <w:r w:rsidRPr="00B77930">
              <w:rPr>
                <w:rFonts w:ascii="Arial" w:hAnsi="Arial" w:cs="Arial"/>
                <w:color w:val="000000" w:themeColor="text1"/>
                <w:sz w:val="20"/>
                <w:szCs w:val="20"/>
              </w:rPr>
              <w:t xml:space="preserve"> </w:t>
            </w:r>
            <w:r w:rsidR="00366E81" w:rsidRPr="00B77930">
              <w:rPr>
                <w:rFonts w:ascii="Arial" w:hAnsi="Arial" w:cs="Arial"/>
                <w:color w:val="000000" w:themeColor="text1"/>
                <w:sz w:val="20"/>
                <w:szCs w:val="20"/>
              </w:rPr>
              <w:t>consultant(e) travaille sous l’autorité du Représentant de l’UNFPA</w:t>
            </w:r>
            <w:r w:rsidR="005045B9" w:rsidRPr="00B77930">
              <w:rPr>
                <w:rFonts w:ascii="Arial" w:hAnsi="Arial" w:cs="Arial"/>
                <w:color w:val="000000" w:themeColor="text1"/>
                <w:sz w:val="20"/>
                <w:szCs w:val="20"/>
              </w:rPr>
              <w:t xml:space="preserve"> </w:t>
            </w:r>
            <w:r w:rsidR="005C140D" w:rsidRPr="00B77930">
              <w:rPr>
                <w:rFonts w:ascii="Arial" w:hAnsi="Arial" w:cs="Arial"/>
                <w:color w:val="000000" w:themeColor="text1"/>
                <w:sz w:val="20"/>
                <w:szCs w:val="20"/>
              </w:rPr>
              <w:t>et</w:t>
            </w:r>
            <w:r w:rsidR="00366E81" w:rsidRPr="00B77930">
              <w:rPr>
                <w:rFonts w:ascii="Arial" w:hAnsi="Arial" w:cs="Arial"/>
                <w:color w:val="000000" w:themeColor="text1"/>
                <w:sz w:val="20"/>
                <w:szCs w:val="20"/>
              </w:rPr>
              <w:t xml:space="preserve"> sous la supervision </w:t>
            </w:r>
            <w:r w:rsidR="00F32105" w:rsidRPr="00B77930">
              <w:rPr>
                <w:rFonts w:ascii="Arial" w:hAnsi="Arial" w:cs="Arial"/>
                <w:color w:val="000000" w:themeColor="text1"/>
                <w:sz w:val="20"/>
                <w:szCs w:val="20"/>
              </w:rPr>
              <w:t xml:space="preserve">directe </w:t>
            </w:r>
            <w:r w:rsidR="003251F9" w:rsidRPr="00B77930">
              <w:rPr>
                <w:rFonts w:ascii="Arial" w:hAnsi="Arial" w:cs="Arial"/>
                <w:color w:val="000000" w:themeColor="text1"/>
                <w:sz w:val="20"/>
                <w:szCs w:val="20"/>
              </w:rPr>
              <w:t xml:space="preserve">du Coordonnateur du Projet et travaille en collaboration avec la </w:t>
            </w:r>
            <w:r w:rsidR="005937E2" w:rsidRPr="00B77930">
              <w:rPr>
                <w:rFonts w:ascii="Arial" w:hAnsi="Arial" w:cs="Arial"/>
                <w:color w:val="000000" w:themeColor="text1"/>
                <w:sz w:val="20"/>
                <w:szCs w:val="20"/>
              </w:rPr>
              <w:t>Chargée de Suivi Evaluation</w:t>
            </w:r>
            <w:r w:rsidR="00DC00CE" w:rsidRPr="00B77930">
              <w:rPr>
                <w:rFonts w:ascii="Arial" w:hAnsi="Arial" w:cs="Arial"/>
                <w:color w:val="000000" w:themeColor="text1"/>
                <w:sz w:val="20"/>
                <w:szCs w:val="20"/>
              </w:rPr>
              <w:t>.</w:t>
            </w:r>
          </w:p>
          <w:p w14:paraId="0BE222A6" w14:textId="10A3318F" w:rsidR="00EC5AFD" w:rsidRPr="00B77930" w:rsidRDefault="00EC5AFD" w:rsidP="003E595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tc>
      </w:tr>
      <w:tr w:rsidR="00A3375A" w:rsidRPr="00B77930" w14:paraId="49F2F779" w14:textId="77777777" w:rsidTr="00EC5AFD">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31AE7ECE" w14:textId="77777777" w:rsidR="00366E81" w:rsidRPr="00B77930" w:rsidRDefault="00366E81" w:rsidP="00F92D55">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 xml:space="preserve">Expected travel </w:t>
            </w:r>
          </w:p>
        </w:tc>
        <w:tc>
          <w:tcPr>
            <w:tcW w:w="8381" w:type="dxa"/>
            <w:gridSpan w:val="2"/>
            <w:shd w:val="clear" w:color="auto" w:fill="FFFFFF" w:themeFill="background1"/>
          </w:tcPr>
          <w:p w14:paraId="1BDDEAA4" w14:textId="77777777" w:rsidR="00366E81" w:rsidRPr="00B77930" w:rsidRDefault="004D7CF5" w:rsidP="00881C2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commentRangeStart w:id="0"/>
            <w:r w:rsidRPr="00B77930">
              <w:rPr>
                <w:rFonts w:ascii="Arial" w:hAnsi="Arial" w:cs="Arial"/>
                <w:color w:val="000000" w:themeColor="text1"/>
                <w:sz w:val="20"/>
                <w:szCs w:val="20"/>
              </w:rPr>
              <w:t>Le/la</w:t>
            </w:r>
            <w:r w:rsidR="00BF3342" w:rsidRPr="00B77930">
              <w:rPr>
                <w:rFonts w:ascii="Arial" w:hAnsi="Arial" w:cs="Arial"/>
                <w:color w:val="000000" w:themeColor="text1"/>
                <w:sz w:val="20"/>
                <w:szCs w:val="20"/>
              </w:rPr>
              <w:t xml:space="preserve"> </w:t>
            </w:r>
            <w:r w:rsidRPr="00B77930">
              <w:rPr>
                <w:rFonts w:ascii="Arial" w:hAnsi="Arial" w:cs="Arial"/>
                <w:color w:val="000000" w:themeColor="text1"/>
                <w:sz w:val="20"/>
                <w:szCs w:val="20"/>
              </w:rPr>
              <w:t xml:space="preserve">consultant(e) </w:t>
            </w:r>
            <w:r w:rsidR="00881C27" w:rsidRPr="00B77930">
              <w:rPr>
                <w:rFonts w:ascii="Arial" w:hAnsi="Arial" w:cs="Arial"/>
                <w:color w:val="000000" w:themeColor="text1"/>
                <w:sz w:val="20"/>
                <w:szCs w:val="20"/>
              </w:rPr>
              <w:t xml:space="preserve">pourra être </w:t>
            </w:r>
            <w:r w:rsidRPr="00B77930">
              <w:rPr>
                <w:rFonts w:ascii="Arial" w:hAnsi="Arial" w:cs="Arial"/>
                <w:color w:val="000000" w:themeColor="text1"/>
                <w:sz w:val="20"/>
                <w:szCs w:val="20"/>
              </w:rPr>
              <w:t>amené(e)</w:t>
            </w:r>
            <w:r w:rsidR="00BF3342" w:rsidRPr="00B77930">
              <w:rPr>
                <w:rFonts w:ascii="Arial" w:hAnsi="Arial" w:cs="Arial"/>
                <w:color w:val="000000" w:themeColor="text1"/>
                <w:sz w:val="20"/>
                <w:szCs w:val="20"/>
              </w:rPr>
              <w:t xml:space="preserve"> à voyager</w:t>
            </w:r>
            <w:r w:rsidR="005937E2" w:rsidRPr="00B77930">
              <w:rPr>
                <w:rFonts w:ascii="Arial" w:hAnsi="Arial" w:cs="Arial"/>
                <w:color w:val="000000" w:themeColor="text1"/>
                <w:sz w:val="20"/>
                <w:szCs w:val="20"/>
              </w:rPr>
              <w:t xml:space="preserve"> au niveau des sites pil</w:t>
            </w:r>
            <w:r w:rsidR="003E595E" w:rsidRPr="00B77930">
              <w:rPr>
                <w:rFonts w:ascii="Arial" w:hAnsi="Arial" w:cs="Arial"/>
                <w:color w:val="000000" w:themeColor="text1"/>
                <w:sz w:val="20"/>
                <w:szCs w:val="20"/>
              </w:rPr>
              <w:t xml:space="preserve">otes des régions </w:t>
            </w:r>
            <w:proofErr w:type="spellStart"/>
            <w:r w:rsidR="003E595E" w:rsidRPr="00B77930">
              <w:rPr>
                <w:rFonts w:ascii="Arial" w:hAnsi="Arial" w:cs="Arial"/>
                <w:color w:val="000000" w:themeColor="text1"/>
                <w:sz w:val="20"/>
                <w:szCs w:val="20"/>
              </w:rPr>
              <w:t>Androy</w:t>
            </w:r>
            <w:proofErr w:type="spellEnd"/>
            <w:r w:rsidR="003E595E" w:rsidRPr="00B77930">
              <w:rPr>
                <w:rFonts w:ascii="Arial" w:hAnsi="Arial" w:cs="Arial"/>
                <w:color w:val="000000" w:themeColor="text1"/>
                <w:sz w:val="20"/>
                <w:szCs w:val="20"/>
              </w:rPr>
              <w:t>,</w:t>
            </w:r>
            <w:r w:rsidR="00F05D14" w:rsidRPr="00B77930">
              <w:rPr>
                <w:rFonts w:ascii="Arial" w:hAnsi="Arial" w:cs="Arial"/>
                <w:color w:val="000000" w:themeColor="text1"/>
                <w:sz w:val="20"/>
                <w:szCs w:val="20"/>
              </w:rPr>
              <w:t xml:space="preserve"> </w:t>
            </w:r>
            <w:proofErr w:type="spellStart"/>
            <w:r w:rsidR="003E595E" w:rsidRPr="00B77930">
              <w:rPr>
                <w:rFonts w:ascii="Arial" w:hAnsi="Arial" w:cs="Arial"/>
                <w:color w:val="000000" w:themeColor="text1"/>
                <w:sz w:val="20"/>
                <w:szCs w:val="20"/>
              </w:rPr>
              <w:t>Atsimo</w:t>
            </w:r>
            <w:proofErr w:type="spellEnd"/>
            <w:r w:rsidR="003E595E" w:rsidRPr="00B77930">
              <w:rPr>
                <w:rFonts w:ascii="Arial" w:hAnsi="Arial" w:cs="Arial"/>
                <w:color w:val="000000" w:themeColor="text1"/>
                <w:sz w:val="20"/>
                <w:szCs w:val="20"/>
              </w:rPr>
              <w:t xml:space="preserve"> </w:t>
            </w:r>
            <w:proofErr w:type="spellStart"/>
            <w:r w:rsidR="003E595E" w:rsidRPr="00B77930">
              <w:rPr>
                <w:rFonts w:ascii="Arial" w:hAnsi="Arial" w:cs="Arial"/>
                <w:color w:val="000000" w:themeColor="text1"/>
                <w:sz w:val="20"/>
                <w:szCs w:val="20"/>
              </w:rPr>
              <w:t>Andrefana</w:t>
            </w:r>
            <w:proofErr w:type="spellEnd"/>
            <w:r w:rsidR="003E595E" w:rsidRPr="00B77930">
              <w:rPr>
                <w:rFonts w:ascii="Arial" w:hAnsi="Arial" w:cs="Arial"/>
                <w:color w:val="000000" w:themeColor="text1"/>
                <w:sz w:val="20"/>
                <w:szCs w:val="20"/>
              </w:rPr>
              <w:t xml:space="preserve">, </w:t>
            </w:r>
            <w:proofErr w:type="spellStart"/>
            <w:r w:rsidR="003E595E" w:rsidRPr="00B77930">
              <w:rPr>
                <w:rFonts w:ascii="Arial" w:hAnsi="Arial" w:cs="Arial"/>
                <w:color w:val="000000" w:themeColor="text1"/>
                <w:sz w:val="20"/>
                <w:szCs w:val="20"/>
              </w:rPr>
              <w:t>Vatovavy</w:t>
            </w:r>
            <w:proofErr w:type="spellEnd"/>
            <w:r w:rsidR="003E595E" w:rsidRPr="00B77930">
              <w:rPr>
                <w:rFonts w:ascii="Arial" w:hAnsi="Arial" w:cs="Arial"/>
                <w:color w:val="000000" w:themeColor="text1"/>
                <w:sz w:val="20"/>
                <w:szCs w:val="20"/>
              </w:rPr>
              <w:t xml:space="preserve"> </w:t>
            </w:r>
            <w:proofErr w:type="spellStart"/>
            <w:r w:rsidR="003E595E" w:rsidRPr="00B77930">
              <w:rPr>
                <w:rFonts w:ascii="Arial" w:hAnsi="Arial" w:cs="Arial"/>
                <w:color w:val="000000" w:themeColor="text1"/>
                <w:sz w:val="20"/>
                <w:szCs w:val="20"/>
              </w:rPr>
              <w:t>Fitovinany</w:t>
            </w:r>
            <w:proofErr w:type="spellEnd"/>
            <w:r w:rsidR="003E595E" w:rsidRPr="00B77930">
              <w:rPr>
                <w:rFonts w:ascii="Arial" w:hAnsi="Arial" w:cs="Arial"/>
                <w:color w:val="000000" w:themeColor="text1"/>
                <w:sz w:val="20"/>
                <w:szCs w:val="20"/>
              </w:rPr>
              <w:t xml:space="preserve"> </w:t>
            </w:r>
            <w:r w:rsidR="005937E2" w:rsidRPr="00B77930">
              <w:rPr>
                <w:rFonts w:ascii="Arial" w:hAnsi="Arial" w:cs="Arial"/>
                <w:color w:val="000000" w:themeColor="text1"/>
                <w:sz w:val="20"/>
                <w:szCs w:val="20"/>
              </w:rPr>
              <w:t xml:space="preserve">et </w:t>
            </w:r>
            <w:proofErr w:type="spellStart"/>
            <w:r w:rsidR="005937E2" w:rsidRPr="00B77930">
              <w:rPr>
                <w:rFonts w:ascii="Arial" w:hAnsi="Arial" w:cs="Arial"/>
                <w:color w:val="000000" w:themeColor="text1"/>
                <w:sz w:val="20"/>
                <w:szCs w:val="20"/>
              </w:rPr>
              <w:t>Analamanga</w:t>
            </w:r>
            <w:proofErr w:type="spellEnd"/>
            <w:r w:rsidR="005937E2" w:rsidRPr="00B77930">
              <w:rPr>
                <w:rFonts w:ascii="Arial" w:hAnsi="Arial" w:cs="Arial"/>
                <w:color w:val="000000" w:themeColor="text1"/>
                <w:sz w:val="20"/>
                <w:szCs w:val="20"/>
              </w:rPr>
              <w:t>.</w:t>
            </w:r>
            <w:r w:rsidR="007525E4" w:rsidRPr="00B77930">
              <w:rPr>
                <w:rFonts w:ascii="Arial" w:hAnsi="Arial" w:cs="Arial"/>
                <w:color w:val="000000" w:themeColor="text1"/>
                <w:sz w:val="20"/>
                <w:szCs w:val="20"/>
              </w:rPr>
              <w:t xml:space="preserve"> </w:t>
            </w:r>
            <w:commentRangeEnd w:id="0"/>
            <w:r w:rsidR="008E354F" w:rsidRPr="00B77930">
              <w:rPr>
                <w:rStyle w:val="CommentReference"/>
                <w:rFonts w:ascii="Arial" w:hAnsi="Arial" w:cs="Arial"/>
                <w:color w:val="000000" w:themeColor="text1"/>
                <w:sz w:val="20"/>
                <w:szCs w:val="20"/>
              </w:rPr>
              <w:commentReference w:id="0"/>
            </w:r>
          </w:p>
          <w:p w14:paraId="0E436128" w14:textId="52337A0B" w:rsidR="00EC5AFD" w:rsidRPr="00B77930" w:rsidRDefault="00EC5AFD" w:rsidP="00881C2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r>
      <w:tr w:rsidR="00A3375A" w:rsidRPr="00B77930" w14:paraId="003033D7"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090CC2CA" w14:textId="35A9C18A" w:rsidR="00C97CEE" w:rsidRPr="00B77930" w:rsidRDefault="00C97CEE" w:rsidP="00F92D55">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 xml:space="preserve">Required expertise, qualifications and competencies, </w:t>
            </w:r>
            <w:r w:rsidR="00EC5AFD" w:rsidRPr="00B77930">
              <w:rPr>
                <w:rFonts w:ascii="Arial" w:hAnsi="Arial" w:cs="Arial"/>
                <w:b w:val="0"/>
                <w:color w:val="000000" w:themeColor="text1"/>
                <w:sz w:val="20"/>
                <w:szCs w:val="20"/>
                <w:lang w:val="en-US"/>
              </w:rPr>
              <w:t>including</w:t>
            </w:r>
            <w:r w:rsidRPr="00B77930">
              <w:rPr>
                <w:rFonts w:ascii="Arial" w:hAnsi="Arial" w:cs="Arial"/>
                <w:b w:val="0"/>
                <w:color w:val="000000" w:themeColor="text1"/>
                <w:sz w:val="20"/>
                <w:szCs w:val="20"/>
                <w:lang w:val="en-US"/>
              </w:rPr>
              <w:t xml:space="preserve"> language requirements</w:t>
            </w:r>
          </w:p>
        </w:tc>
        <w:tc>
          <w:tcPr>
            <w:tcW w:w="8381" w:type="dxa"/>
            <w:gridSpan w:val="2"/>
            <w:shd w:val="clear" w:color="auto" w:fill="FFFFFF" w:themeFill="background1"/>
          </w:tcPr>
          <w:p w14:paraId="03EE0529" w14:textId="6769A7DD" w:rsidR="00864F10" w:rsidRPr="00B77930" w:rsidRDefault="005937E2" w:rsidP="00864F1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commentRangeStart w:id="1"/>
            <w:r w:rsidRPr="00B77930">
              <w:rPr>
                <w:rFonts w:ascii="Arial" w:hAnsi="Arial" w:cs="Arial"/>
                <w:color w:val="000000" w:themeColor="text1"/>
                <w:sz w:val="20"/>
                <w:szCs w:val="20"/>
              </w:rPr>
              <w:t xml:space="preserve">Etre </w:t>
            </w:r>
            <w:r w:rsidR="007525E4" w:rsidRPr="00B77930">
              <w:rPr>
                <w:rFonts w:ascii="Arial" w:hAnsi="Arial" w:cs="Arial"/>
                <w:color w:val="000000" w:themeColor="text1"/>
                <w:sz w:val="20"/>
                <w:szCs w:val="20"/>
              </w:rPr>
              <w:t>titulaire au moins d’un</w:t>
            </w:r>
            <w:r w:rsidR="003E595E" w:rsidRPr="00B77930">
              <w:rPr>
                <w:rFonts w:ascii="Arial" w:hAnsi="Arial" w:cs="Arial"/>
                <w:color w:val="000000" w:themeColor="text1"/>
                <w:sz w:val="20"/>
                <w:szCs w:val="20"/>
              </w:rPr>
              <w:t xml:space="preserve"> diplôme </w:t>
            </w:r>
            <w:commentRangeEnd w:id="1"/>
            <w:r w:rsidR="008E354F" w:rsidRPr="00B77930">
              <w:rPr>
                <w:rFonts w:ascii="Arial" w:hAnsi="Arial" w:cs="Arial"/>
                <w:color w:val="000000" w:themeColor="text1"/>
                <w:sz w:val="20"/>
                <w:szCs w:val="20"/>
              </w:rPr>
              <w:commentReference w:id="1"/>
            </w:r>
            <w:r w:rsidR="00BB0C69" w:rsidRPr="00B77930">
              <w:rPr>
                <w:rFonts w:ascii="Arial" w:hAnsi="Arial" w:cs="Arial"/>
                <w:color w:val="000000" w:themeColor="text1"/>
                <w:sz w:val="20"/>
                <w:szCs w:val="20"/>
              </w:rPr>
              <w:t xml:space="preserve">de </w:t>
            </w:r>
            <w:r w:rsidR="002D1432" w:rsidRPr="00B77930">
              <w:rPr>
                <w:rFonts w:ascii="Arial" w:hAnsi="Arial" w:cs="Arial"/>
                <w:color w:val="000000" w:themeColor="text1"/>
                <w:sz w:val="20"/>
                <w:szCs w:val="20"/>
              </w:rPr>
              <w:t>master</w:t>
            </w:r>
            <w:r w:rsidR="00BB0C69" w:rsidRPr="00B77930">
              <w:rPr>
                <w:rFonts w:ascii="Arial" w:hAnsi="Arial" w:cs="Arial"/>
                <w:color w:val="000000" w:themeColor="text1"/>
                <w:sz w:val="20"/>
                <w:szCs w:val="20"/>
              </w:rPr>
              <w:t xml:space="preserve"> en informatique, statistiques, démographie, développement social</w:t>
            </w:r>
            <w:r w:rsidR="00864F10" w:rsidRPr="00B77930">
              <w:rPr>
                <w:rFonts w:ascii="Arial" w:hAnsi="Arial" w:cs="Arial"/>
                <w:color w:val="000000" w:themeColor="text1"/>
                <w:sz w:val="20"/>
                <w:szCs w:val="20"/>
              </w:rPr>
              <w:t xml:space="preserve"> ou autres disciplines connexes ;</w:t>
            </w:r>
          </w:p>
          <w:p w14:paraId="1DFADD8E" w14:textId="77777777" w:rsidR="005937E2" w:rsidRPr="00B77930" w:rsidRDefault="005937E2" w:rsidP="00BB0C6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Justifier </w:t>
            </w:r>
            <w:r w:rsidR="003E595E" w:rsidRPr="00B77930">
              <w:rPr>
                <w:rFonts w:ascii="Arial" w:hAnsi="Arial" w:cs="Arial"/>
                <w:color w:val="000000" w:themeColor="text1"/>
                <w:sz w:val="20"/>
                <w:szCs w:val="20"/>
              </w:rPr>
              <w:t>au moins 5</w:t>
            </w:r>
            <w:r w:rsidRPr="00B77930">
              <w:rPr>
                <w:rFonts w:ascii="Arial" w:hAnsi="Arial" w:cs="Arial"/>
                <w:color w:val="000000" w:themeColor="text1"/>
                <w:sz w:val="20"/>
                <w:szCs w:val="20"/>
              </w:rPr>
              <w:t xml:space="preserve"> </w:t>
            </w:r>
            <w:r w:rsidR="003E595E" w:rsidRPr="00B77930">
              <w:rPr>
                <w:rFonts w:ascii="Arial" w:hAnsi="Arial" w:cs="Arial"/>
                <w:color w:val="000000" w:themeColor="text1"/>
                <w:sz w:val="20"/>
                <w:szCs w:val="20"/>
              </w:rPr>
              <w:t>ans d’expériences</w:t>
            </w:r>
            <w:r w:rsidRPr="00B77930">
              <w:rPr>
                <w:rFonts w:ascii="Arial" w:hAnsi="Arial" w:cs="Arial"/>
                <w:color w:val="000000" w:themeColor="text1"/>
                <w:sz w:val="20"/>
                <w:szCs w:val="20"/>
              </w:rPr>
              <w:t xml:space="preserve"> dans la conception de base de données avec à son actif le développement d’au moins une (01) base de données ;</w:t>
            </w:r>
          </w:p>
          <w:p w14:paraId="1A3CE0E3" w14:textId="26B5C414" w:rsidR="00FE310C" w:rsidRPr="00B77930" w:rsidRDefault="00FE310C" w:rsidP="00FE310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Avoir au moins 2 ans d’expérience en transfert des connaissances et en renforcement des capacités;</w:t>
            </w:r>
            <w:r w:rsidRPr="00B77930">
              <w:rPr>
                <w:rFonts w:ascii="Arial" w:hAnsi="Arial" w:cs="Arial"/>
                <w:color w:val="000000" w:themeColor="text1"/>
                <w:sz w:val="20"/>
                <w:szCs w:val="20"/>
              </w:rPr>
              <w:commentReference w:id="2"/>
            </w:r>
          </w:p>
          <w:p w14:paraId="2805060D" w14:textId="3D47D78D" w:rsidR="00864F10" w:rsidRPr="00B77930" w:rsidRDefault="00F05D14" w:rsidP="00864F1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Avoir une bonne connaissance et compréhension des évaluations quantitatives, de la collecte, de l'analyse et de la communication de données, en particulier en ce qui concerne l'analyse démographique en lien avec le genre</w:t>
            </w:r>
            <w:r w:rsidR="00864F10" w:rsidRPr="00B77930">
              <w:rPr>
                <w:rFonts w:ascii="Arial" w:hAnsi="Arial" w:cs="Arial"/>
                <w:color w:val="000000" w:themeColor="text1"/>
                <w:sz w:val="20"/>
                <w:szCs w:val="20"/>
              </w:rPr>
              <w:t> ;</w:t>
            </w:r>
          </w:p>
          <w:p w14:paraId="6FD566A6" w14:textId="05F2E388" w:rsidR="00F05D14" w:rsidRPr="00B77930" w:rsidRDefault="00F05D14" w:rsidP="00BB0C6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Avoir une bonne compréhension</w:t>
            </w:r>
            <w:r w:rsidR="00864F10" w:rsidRPr="00B77930">
              <w:rPr>
                <w:rFonts w:ascii="Arial" w:hAnsi="Arial" w:cs="Arial"/>
                <w:color w:val="000000" w:themeColor="text1"/>
                <w:sz w:val="20"/>
                <w:szCs w:val="20"/>
              </w:rPr>
              <w:t xml:space="preserve"> des problématiques de genre, de sécurité et d'éthique liées aux données sur les VSBG ;</w:t>
            </w:r>
          </w:p>
          <w:p w14:paraId="26300A42" w14:textId="1C065B66" w:rsidR="00FE310C" w:rsidRPr="00B77930" w:rsidRDefault="00FE310C" w:rsidP="00BB0C6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Avoir une connaissance du SIG est souhaité</w:t>
            </w:r>
          </w:p>
          <w:p w14:paraId="5A635CFF" w14:textId="77777777" w:rsidR="00E029C6" w:rsidRPr="00B77930" w:rsidRDefault="00BF6899" w:rsidP="00BB0C6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Avoir une bonne maîtrise du Français (oral et écrit) et bonne connaissance de l'Anglais</w:t>
            </w:r>
          </w:p>
          <w:p w14:paraId="02B47B11" w14:textId="77777777" w:rsidR="00F05D14" w:rsidRPr="00B77930" w:rsidRDefault="00F05D14" w:rsidP="00BB0C6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B77930">
              <w:rPr>
                <w:rFonts w:ascii="Arial" w:hAnsi="Arial" w:cs="Arial"/>
                <w:color w:val="000000" w:themeColor="text1"/>
                <w:sz w:val="20"/>
                <w:szCs w:val="20"/>
              </w:rPr>
              <w:t xml:space="preserve">Le fait d’avoir travaillé avec le système des Nations Unies serait un atout. </w:t>
            </w:r>
          </w:p>
          <w:p w14:paraId="578ABAE1" w14:textId="0C88D0F2" w:rsidR="00EC5AFD" w:rsidRPr="00B77930" w:rsidRDefault="00EC5AFD" w:rsidP="00EC5AF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bookmarkStart w:id="3" w:name="_GoBack"/>
            <w:bookmarkEnd w:id="3"/>
          </w:p>
        </w:tc>
      </w:tr>
      <w:tr w:rsidR="00A3375A" w:rsidRPr="00B77930" w14:paraId="3A269699" w14:textId="77777777" w:rsidTr="00EC5AFD">
        <w:trPr>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54417A5F" w14:textId="77777777" w:rsidR="00BF6899" w:rsidRPr="00B77930" w:rsidRDefault="00BF6899" w:rsidP="00BF6899">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Inputs/services to be provided by UNFPA or implementing partner, if applicable</w:t>
            </w:r>
          </w:p>
        </w:tc>
        <w:tc>
          <w:tcPr>
            <w:tcW w:w="8381" w:type="dxa"/>
            <w:gridSpan w:val="2"/>
            <w:shd w:val="clear" w:color="auto" w:fill="FFFFFF" w:themeFill="background1"/>
          </w:tcPr>
          <w:p w14:paraId="06D58005" w14:textId="77777777" w:rsidR="00EC5AFD" w:rsidRPr="00B77930" w:rsidRDefault="00BF6899" w:rsidP="00BF6899">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B77930">
              <w:rPr>
                <w:rFonts w:ascii="Arial" w:hAnsi="Arial" w:cs="Arial"/>
                <w:bCs/>
                <w:color w:val="000000" w:themeColor="text1"/>
                <w:sz w:val="20"/>
                <w:szCs w:val="20"/>
              </w:rPr>
              <w:t>L</w:t>
            </w:r>
            <w:r w:rsidR="00881C27" w:rsidRPr="00B77930">
              <w:rPr>
                <w:rFonts w:ascii="Arial" w:hAnsi="Arial" w:cs="Arial"/>
                <w:bCs/>
                <w:color w:val="000000" w:themeColor="text1"/>
                <w:sz w:val="20"/>
                <w:szCs w:val="20"/>
              </w:rPr>
              <w:t>e</w:t>
            </w:r>
            <w:r w:rsidR="00135E50" w:rsidRPr="00B77930">
              <w:rPr>
                <w:rFonts w:ascii="Arial" w:hAnsi="Arial" w:cs="Arial"/>
                <w:bCs/>
                <w:color w:val="000000" w:themeColor="text1"/>
                <w:sz w:val="20"/>
                <w:szCs w:val="20"/>
              </w:rPr>
              <w:t>/La</w:t>
            </w:r>
            <w:r w:rsidR="00881C27" w:rsidRPr="00B77930">
              <w:rPr>
                <w:rFonts w:ascii="Arial" w:hAnsi="Arial" w:cs="Arial"/>
                <w:bCs/>
                <w:color w:val="000000" w:themeColor="text1"/>
                <w:sz w:val="20"/>
                <w:szCs w:val="20"/>
              </w:rPr>
              <w:t xml:space="preserve"> consultant sera basé </w:t>
            </w:r>
            <w:r w:rsidR="00D22851" w:rsidRPr="00B77930">
              <w:rPr>
                <w:rFonts w:ascii="Arial" w:hAnsi="Arial" w:cs="Arial"/>
                <w:bCs/>
                <w:color w:val="000000" w:themeColor="text1"/>
                <w:sz w:val="20"/>
                <w:szCs w:val="20"/>
              </w:rPr>
              <w:t xml:space="preserve">à l’UNFPA mais aura à travailler également dans les locaux du </w:t>
            </w:r>
            <w:r w:rsidR="00881C27" w:rsidRPr="00B77930">
              <w:rPr>
                <w:rFonts w:ascii="Arial" w:hAnsi="Arial" w:cs="Arial"/>
                <w:bCs/>
                <w:color w:val="000000" w:themeColor="text1"/>
                <w:sz w:val="20"/>
                <w:szCs w:val="20"/>
              </w:rPr>
              <w:t>Ministère de la Population, de la Protection Sociale et de la Promotion de la Femme</w:t>
            </w:r>
            <w:r w:rsidR="00D22851" w:rsidRPr="00B77930">
              <w:rPr>
                <w:rFonts w:ascii="Arial" w:hAnsi="Arial" w:cs="Arial"/>
                <w:bCs/>
                <w:color w:val="000000" w:themeColor="text1"/>
                <w:sz w:val="20"/>
                <w:szCs w:val="20"/>
              </w:rPr>
              <w:t xml:space="preserve"> et de l’Association </w:t>
            </w:r>
            <w:proofErr w:type="spellStart"/>
            <w:r w:rsidR="00D22851" w:rsidRPr="00B77930">
              <w:rPr>
                <w:rFonts w:ascii="Arial" w:hAnsi="Arial" w:cs="Arial"/>
                <w:bCs/>
                <w:color w:val="000000" w:themeColor="text1"/>
                <w:sz w:val="20"/>
                <w:szCs w:val="20"/>
              </w:rPr>
              <w:t>Fitia</w:t>
            </w:r>
            <w:proofErr w:type="spellEnd"/>
            <w:r w:rsidR="00D22851" w:rsidRPr="00B77930">
              <w:rPr>
                <w:rFonts w:ascii="Arial" w:hAnsi="Arial" w:cs="Arial"/>
                <w:bCs/>
                <w:color w:val="000000" w:themeColor="text1"/>
                <w:sz w:val="20"/>
                <w:szCs w:val="20"/>
              </w:rPr>
              <w:t>, selon les besoins</w:t>
            </w:r>
            <w:r w:rsidR="00881C27" w:rsidRPr="00B77930">
              <w:rPr>
                <w:rFonts w:ascii="Arial" w:hAnsi="Arial" w:cs="Arial"/>
                <w:bCs/>
                <w:color w:val="000000" w:themeColor="text1"/>
                <w:sz w:val="20"/>
                <w:szCs w:val="20"/>
              </w:rPr>
              <w:t xml:space="preserve">. </w:t>
            </w:r>
          </w:p>
          <w:p w14:paraId="6F00825A" w14:textId="085D8575" w:rsidR="00BF6899" w:rsidRPr="00B77930" w:rsidRDefault="00881C27" w:rsidP="00BF6899">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sidRPr="00B77930">
              <w:rPr>
                <w:rFonts w:ascii="Arial" w:hAnsi="Arial" w:cs="Arial"/>
                <w:bCs/>
                <w:color w:val="000000" w:themeColor="text1"/>
                <w:sz w:val="20"/>
                <w:szCs w:val="20"/>
              </w:rPr>
              <w:t xml:space="preserve">L’UNFPA fournira un </w:t>
            </w:r>
            <w:r w:rsidR="00BF6899" w:rsidRPr="00B77930">
              <w:rPr>
                <w:rFonts w:ascii="Arial" w:hAnsi="Arial" w:cs="Arial"/>
                <w:bCs/>
                <w:color w:val="000000" w:themeColor="text1"/>
                <w:sz w:val="20"/>
                <w:szCs w:val="20"/>
              </w:rPr>
              <w:t xml:space="preserve">ordinateur portable et les fournitures de bureau nécessaires à la mise en œuvre des activités. </w:t>
            </w:r>
          </w:p>
          <w:p w14:paraId="409FC4FA" w14:textId="77777777" w:rsidR="00BF6899" w:rsidRPr="00B77930" w:rsidRDefault="00BF6899" w:rsidP="00BF6899">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B77930">
              <w:rPr>
                <w:rFonts w:ascii="Arial" w:hAnsi="Arial" w:cs="Arial"/>
                <w:bCs/>
                <w:color w:val="000000" w:themeColor="text1"/>
                <w:sz w:val="20"/>
                <w:szCs w:val="20"/>
              </w:rPr>
              <w:t>L’UNFPA fournira également les moyens de communication, notamment un forfait de crédit de télé</w:t>
            </w:r>
            <w:r w:rsidR="00DC55FB" w:rsidRPr="00B77930">
              <w:rPr>
                <w:rFonts w:ascii="Arial" w:hAnsi="Arial" w:cs="Arial"/>
                <w:bCs/>
                <w:color w:val="000000" w:themeColor="text1"/>
                <w:sz w:val="20"/>
                <w:szCs w:val="20"/>
              </w:rPr>
              <w:t xml:space="preserve">phone et la connexion internet et </w:t>
            </w:r>
            <w:r w:rsidRPr="00B77930">
              <w:rPr>
                <w:rFonts w:ascii="Arial" w:hAnsi="Arial" w:cs="Arial"/>
                <w:bCs/>
                <w:color w:val="000000" w:themeColor="text1"/>
                <w:sz w:val="20"/>
                <w:szCs w:val="20"/>
              </w:rPr>
              <w:t xml:space="preserve">les moyens de déplacement nécessaire à la mise en œuvre des activités au niveau des </w:t>
            </w:r>
            <w:r w:rsidR="00EC5AFD" w:rsidRPr="00B77930">
              <w:rPr>
                <w:rFonts w:ascii="Arial" w:hAnsi="Arial" w:cs="Arial"/>
                <w:bCs/>
                <w:color w:val="000000" w:themeColor="text1"/>
                <w:sz w:val="20"/>
                <w:szCs w:val="20"/>
              </w:rPr>
              <w:t>régions</w:t>
            </w:r>
            <w:r w:rsidRPr="00B77930">
              <w:rPr>
                <w:rFonts w:ascii="Arial" w:hAnsi="Arial" w:cs="Arial"/>
                <w:bCs/>
                <w:color w:val="000000" w:themeColor="text1"/>
                <w:sz w:val="20"/>
                <w:szCs w:val="20"/>
              </w:rPr>
              <w:t xml:space="preserve">. </w:t>
            </w:r>
            <w:r w:rsidRPr="00B77930">
              <w:rPr>
                <w:rFonts w:ascii="Arial" w:hAnsi="Arial" w:cs="Arial"/>
                <w:color w:val="000000" w:themeColor="text1"/>
                <w:sz w:val="20"/>
                <w:szCs w:val="20"/>
              </w:rPr>
              <w:t xml:space="preserve"> </w:t>
            </w:r>
          </w:p>
          <w:p w14:paraId="62F05CD7" w14:textId="78ED3F3B" w:rsidR="00EC5AFD" w:rsidRPr="00B77930" w:rsidRDefault="00EC5AFD" w:rsidP="00BF6899">
            <w:pPr>
              <w:tabs>
                <w:tab w:val="left" w:pos="-720"/>
              </w:tabs>
              <w:suppressAutoHyphens/>
              <w:spacing w:before="40" w:after="54"/>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p>
        </w:tc>
      </w:tr>
      <w:tr w:rsidR="00A3375A" w:rsidRPr="00B77930" w14:paraId="56F11D62" w14:textId="77777777" w:rsidTr="00EC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tcPr>
          <w:p w14:paraId="756C3F80" w14:textId="77777777" w:rsidR="00BF6899" w:rsidRPr="00B77930" w:rsidRDefault="00BF6899" w:rsidP="00BF6899">
            <w:pPr>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 xml:space="preserve">Other relevant information or special conditions if any: </w:t>
            </w:r>
          </w:p>
        </w:tc>
        <w:tc>
          <w:tcPr>
            <w:tcW w:w="8381" w:type="dxa"/>
            <w:gridSpan w:val="2"/>
            <w:shd w:val="clear" w:color="auto" w:fill="FFFFFF" w:themeFill="background1"/>
          </w:tcPr>
          <w:p w14:paraId="54CCFC1F" w14:textId="77777777" w:rsidR="00BF6899" w:rsidRPr="00B77930" w:rsidRDefault="00BF6899" w:rsidP="00BF689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p>
        </w:tc>
      </w:tr>
      <w:tr w:rsidR="00A3375A" w:rsidRPr="00B77930" w14:paraId="4825FAE8" w14:textId="77777777" w:rsidTr="00A3375A">
        <w:trPr>
          <w:trHeight w:val="2319"/>
          <w:jc w:val="center"/>
        </w:trPr>
        <w:tc>
          <w:tcPr>
            <w:cnfStyle w:val="001000000000" w:firstRow="0" w:lastRow="0" w:firstColumn="1" w:lastColumn="0" w:oddVBand="0" w:evenVBand="0" w:oddHBand="0" w:evenHBand="0" w:firstRowFirstColumn="0" w:firstRowLastColumn="0" w:lastRowFirstColumn="0" w:lastRowLastColumn="0"/>
            <w:tcW w:w="5322" w:type="dxa"/>
            <w:gridSpan w:val="2"/>
            <w:shd w:val="clear" w:color="auto" w:fill="FFFFFF" w:themeFill="background1"/>
          </w:tcPr>
          <w:p w14:paraId="4F7F8704" w14:textId="77777777" w:rsidR="00CB424B" w:rsidRPr="00B77930" w:rsidRDefault="00CB424B" w:rsidP="00CB424B">
            <w:pPr>
              <w:tabs>
                <w:tab w:val="left" w:pos="-720"/>
              </w:tabs>
              <w:suppressAutoHyphens/>
              <w:rPr>
                <w:rFonts w:ascii="Arial" w:hAnsi="Arial" w:cs="Arial"/>
                <w:b w:val="0"/>
                <w:color w:val="000000" w:themeColor="text1"/>
                <w:sz w:val="20"/>
                <w:szCs w:val="20"/>
                <w:lang w:val="en-US"/>
              </w:rPr>
            </w:pPr>
            <w:r w:rsidRPr="00B77930">
              <w:rPr>
                <w:rFonts w:ascii="Arial" w:hAnsi="Arial" w:cs="Arial"/>
                <w:b w:val="0"/>
                <w:color w:val="000000" w:themeColor="text1"/>
                <w:sz w:val="20"/>
                <w:szCs w:val="20"/>
                <w:lang w:val="en-US"/>
              </w:rPr>
              <w:t xml:space="preserve">Signature of Head of Requesting Officer in Hiring Office </w:t>
            </w:r>
          </w:p>
          <w:p w14:paraId="6A6B852F" w14:textId="77777777" w:rsidR="00CB424B" w:rsidRPr="00B77930" w:rsidRDefault="00CB424B" w:rsidP="00CB424B">
            <w:pPr>
              <w:tabs>
                <w:tab w:val="left" w:pos="-720"/>
              </w:tabs>
              <w:suppressAutoHyphens/>
              <w:rPr>
                <w:rFonts w:ascii="Arial" w:hAnsi="Arial" w:cs="Arial"/>
                <w:b w:val="0"/>
                <w:color w:val="000000" w:themeColor="text1"/>
                <w:sz w:val="20"/>
                <w:szCs w:val="20"/>
                <w:lang w:val="en-US"/>
              </w:rPr>
            </w:pPr>
          </w:p>
          <w:p w14:paraId="39E14905" w14:textId="77777777" w:rsidR="00CB424B" w:rsidRPr="00B77930" w:rsidRDefault="00CB424B" w:rsidP="00CB424B">
            <w:pPr>
              <w:tabs>
                <w:tab w:val="left" w:pos="-720"/>
              </w:tabs>
              <w:suppressAutoHyphens/>
              <w:rPr>
                <w:rFonts w:ascii="Arial" w:hAnsi="Arial" w:cs="Arial"/>
                <w:b w:val="0"/>
                <w:color w:val="000000" w:themeColor="text1"/>
                <w:sz w:val="20"/>
                <w:szCs w:val="20"/>
                <w:lang w:val="en-US"/>
              </w:rPr>
            </w:pPr>
          </w:p>
          <w:p w14:paraId="1451970C" w14:textId="77777777" w:rsidR="00A3375A" w:rsidRPr="00B77930" w:rsidRDefault="00A3375A" w:rsidP="00CB424B">
            <w:pPr>
              <w:tabs>
                <w:tab w:val="left" w:pos="-720"/>
              </w:tabs>
              <w:suppressAutoHyphens/>
              <w:rPr>
                <w:rFonts w:ascii="Arial" w:hAnsi="Arial" w:cs="Arial"/>
                <w:b w:val="0"/>
                <w:color w:val="000000" w:themeColor="text1"/>
                <w:sz w:val="20"/>
                <w:szCs w:val="20"/>
                <w:lang w:val="en-US"/>
              </w:rPr>
            </w:pPr>
          </w:p>
          <w:p w14:paraId="191C6D6C" w14:textId="77777777" w:rsidR="00A3375A" w:rsidRPr="00B77930" w:rsidRDefault="00A3375A" w:rsidP="00CB424B">
            <w:pPr>
              <w:tabs>
                <w:tab w:val="left" w:pos="-720"/>
              </w:tabs>
              <w:suppressAutoHyphens/>
              <w:rPr>
                <w:rFonts w:ascii="Arial" w:hAnsi="Arial" w:cs="Arial"/>
                <w:b w:val="0"/>
                <w:color w:val="000000" w:themeColor="text1"/>
                <w:sz w:val="20"/>
                <w:szCs w:val="20"/>
                <w:lang w:val="en-US"/>
              </w:rPr>
            </w:pPr>
          </w:p>
          <w:p w14:paraId="729E7557" w14:textId="77777777" w:rsidR="00A3375A" w:rsidRPr="00B77930" w:rsidRDefault="00A3375A" w:rsidP="00CB424B">
            <w:pPr>
              <w:tabs>
                <w:tab w:val="left" w:pos="-720"/>
              </w:tabs>
              <w:suppressAutoHyphens/>
              <w:rPr>
                <w:rFonts w:ascii="Arial" w:hAnsi="Arial" w:cs="Arial"/>
                <w:b w:val="0"/>
                <w:color w:val="000000" w:themeColor="text1"/>
                <w:sz w:val="20"/>
                <w:szCs w:val="20"/>
                <w:lang w:val="en-US"/>
              </w:rPr>
            </w:pPr>
          </w:p>
          <w:p w14:paraId="440871C8" w14:textId="77777777" w:rsidR="00A3375A" w:rsidRPr="00B77930" w:rsidRDefault="00A3375A" w:rsidP="00CB424B">
            <w:pPr>
              <w:tabs>
                <w:tab w:val="left" w:pos="-720"/>
              </w:tabs>
              <w:suppressAutoHyphens/>
              <w:rPr>
                <w:rFonts w:ascii="Arial" w:hAnsi="Arial" w:cs="Arial"/>
                <w:b w:val="0"/>
                <w:color w:val="000000" w:themeColor="text1"/>
                <w:sz w:val="20"/>
                <w:szCs w:val="20"/>
                <w:lang w:val="en-US"/>
              </w:rPr>
            </w:pPr>
          </w:p>
          <w:p w14:paraId="12BB22B4" w14:textId="3A58FFD5" w:rsidR="00CB424B" w:rsidRPr="00B77930" w:rsidRDefault="00CB424B" w:rsidP="00CB424B">
            <w:pPr>
              <w:tabs>
                <w:tab w:val="left" w:pos="-720"/>
              </w:tabs>
              <w:suppressAutoHyphens/>
              <w:rPr>
                <w:rFonts w:ascii="Arial" w:hAnsi="Arial" w:cs="Arial"/>
                <w:b w:val="0"/>
                <w:color w:val="000000" w:themeColor="text1"/>
                <w:sz w:val="20"/>
                <w:szCs w:val="20"/>
              </w:rPr>
            </w:pPr>
            <w:r w:rsidRPr="00B77930">
              <w:rPr>
                <w:rFonts w:ascii="Arial" w:hAnsi="Arial" w:cs="Arial"/>
                <w:b w:val="0"/>
                <w:color w:val="000000" w:themeColor="text1"/>
                <w:sz w:val="20"/>
                <w:szCs w:val="20"/>
              </w:rPr>
              <w:t>Date: 29/01/2020</w:t>
            </w:r>
          </w:p>
          <w:p w14:paraId="07321D2E" w14:textId="77777777" w:rsidR="00CB424B" w:rsidRPr="00B77930" w:rsidRDefault="00CB424B" w:rsidP="00BF6899">
            <w:pPr>
              <w:rPr>
                <w:rFonts w:ascii="Arial" w:hAnsi="Arial" w:cs="Arial"/>
                <w:b w:val="0"/>
                <w:bCs w:val="0"/>
                <w:color w:val="000000" w:themeColor="text1"/>
                <w:sz w:val="20"/>
                <w:szCs w:val="20"/>
                <w:lang w:val="en-US"/>
              </w:rPr>
            </w:pPr>
          </w:p>
        </w:tc>
        <w:tc>
          <w:tcPr>
            <w:tcW w:w="5322" w:type="dxa"/>
            <w:shd w:val="clear" w:color="auto" w:fill="FFFFFF" w:themeFill="background1"/>
          </w:tcPr>
          <w:p w14:paraId="35452E61" w14:textId="77777777" w:rsidR="00CB424B" w:rsidRPr="00B77930" w:rsidRDefault="00CB424B"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B77930">
              <w:rPr>
                <w:rFonts w:ascii="Arial" w:hAnsi="Arial" w:cs="Arial"/>
                <w:color w:val="000000" w:themeColor="text1"/>
                <w:sz w:val="20"/>
                <w:szCs w:val="20"/>
                <w:lang w:val="en-US"/>
              </w:rPr>
              <w:t>Signature of Approving Officer:</w:t>
            </w:r>
          </w:p>
          <w:p w14:paraId="3A111C13" w14:textId="77777777" w:rsidR="00CB424B" w:rsidRPr="00B77930" w:rsidRDefault="00CB424B"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3D6EE0C4" w14:textId="77777777" w:rsidR="00CB424B" w:rsidRPr="00B77930" w:rsidRDefault="00CB424B"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61B18D34" w14:textId="77777777" w:rsidR="00CB424B" w:rsidRPr="00B77930" w:rsidRDefault="00CB424B"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301E425" w14:textId="77777777" w:rsidR="00A3375A" w:rsidRPr="00B77930" w:rsidRDefault="00A3375A"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4A9A14CA" w14:textId="77777777" w:rsidR="00A3375A" w:rsidRPr="00B77930" w:rsidRDefault="00A3375A"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141C6FD0" w14:textId="77777777" w:rsidR="00A3375A" w:rsidRPr="00B77930" w:rsidRDefault="00A3375A"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p w14:paraId="7382E119" w14:textId="7F027AC8" w:rsidR="00CB424B" w:rsidRPr="00B77930" w:rsidRDefault="00CB424B" w:rsidP="00CB424B">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B77930">
              <w:rPr>
                <w:rFonts w:ascii="Arial" w:hAnsi="Arial" w:cs="Arial"/>
                <w:color w:val="000000" w:themeColor="text1"/>
                <w:sz w:val="20"/>
                <w:szCs w:val="20"/>
                <w:lang w:val="en-US"/>
              </w:rPr>
              <w:t xml:space="preserve">Date: </w:t>
            </w:r>
          </w:p>
          <w:p w14:paraId="5CB934A8" w14:textId="77777777" w:rsidR="00CB424B" w:rsidRPr="00B77930" w:rsidRDefault="00CB424B" w:rsidP="00BF689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r>
    </w:tbl>
    <w:p w14:paraId="74176301" w14:textId="77777777" w:rsidR="00D92FBD" w:rsidRPr="00B77930" w:rsidRDefault="00D92FBD" w:rsidP="00D33724">
      <w:pPr>
        <w:jc w:val="both"/>
        <w:rPr>
          <w:rFonts w:ascii="Arial" w:hAnsi="Arial" w:cs="Arial"/>
          <w:color w:val="000000" w:themeColor="text1"/>
          <w:sz w:val="20"/>
          <w:szCs w:val="20"/>
          <w:lang w:val="en-US"/>
        </w:rPr>
      </w:pPr>
    </w:p>
    <w:sectPr w:rsidR="00D92FBD" w:rsidRPr="00B77930" w:rsidSect="00CF52AB">
      <w:footerReference w:type="default" r:id="rId10"/>
      <w:pgSz w:w="11906" w:h="16838"/>
      <w:pgMar w:top="709"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olotra" w:date="2017-03-25T17:10:00Z" w:initials="T">
    <w:p w14:paraId="0D24BC57" w14:textId="77777777" w:rsidR="008E354F" w:rsidRDefault="008E354F">
      <w:pPr>
        <w:pStyle w:val="CommentText"/>
      </w:pPr>
      <w:r>
        <w:rPr>
          <w:rStyle w:val="CommentReference"/>
        </w:rPr>
        <w:annotationRef/>
      </w:r>
      <w:r>
        <w:t xml:space="preserve">Vu son mandat, son travail se limite à créer la BDD et  former les utilisateurs. </w:t>
      </w:r>
    </w:p>
    <w:p w14:paraId="555A1F42" w14:textId="77777777" w:rsidR="008E354F" w:rsidRDefault="008E354F">
      <w:pPr>
        <w:pStyle w:val="CommentText"/>
      </w:pPr>
      <w:r>
        <w:t>Le suivi et l’encadrement seront faits par Chargée VBG/ARSSAM et NPO S&amp;E</w:t>
      </w:r>
    </w:p>
  </w:comment>
  <w:comment w:id="1" w:author="Tolotra" w:date="2017-03-25T17:11:00Z" w:initials="T">
    <w:p w14:paraId="7D6E1604" w14:textId="77777777" w:rsidR="008E354F" w:rsidRDefault="008E354F">
      <w:pPr>
        <w:pStyle w:val="CommentText"/>
      </w:pPr>
      <w:r>
        <w:rPr>
          <w:rStyle w:val="CommentReference"/>
        </w:rPr>
        <w:annotationRef/>
      </w:r>
      <w:r>
        <w:t xml:space="preserve">Faire attention à avoir au moins 3 CV qui a ce niveau dans le </w:t>
      </w:r>
      <w:proofErr w:type="spellStart"/>
      <w:r>
        <w:t>roster</w:t>
      </w:r>
      <w:proofErr w:type="spellEnd"/>
      <w:r>
        <w:t xml:space="preserve">. </w:t>
      </w:r>
    </w:p>
  </w:comment>
  <w:comment w:id="2" w:author="Tolotra" w:date="2020-01-29T16:25:00Z" w:initials="T">
    <w:p w14:paraId="2C8C2E1F" w14:textId="77777777" w:rsidR="00FE310C" w:rsidRDefault="00FE310C" w:rsidP="00FE310C">
      <w:pPr>
        <w:pStyle w:val="CommentText"/>
      </w:pPr>
      <w:r>
        <w:rPr>
          <w:rStyle w:val="CommentReference"/>
        </w:rPr>
        <w:annotationRef/>
      </w:r>
      <w:proofErr w:type="spellStart"/>
      <w:proofErr w:type="gramStart"/>
      <w:r>
        <w:t>ibid</w:t>
      </w:r>
      <w:proofErr w:type="spellEnd"/>
      <w:proofErr w:type="gram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A1F42" w15:done="0"/>
  <w15:commentEx w15:paraId="7D6E1604" w15:done="0"/>
  <w15:commentEx w15:paraId="034F9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56148" w14:textId="77777777" w:rsidR="00CE58C7" w:rsidRDefault="00CE58C7" w:rsidP="003C779C">
      <w:pPr>
        <w:spacing w:after="0" w:line="240" w:lineRule="auto"/>
      </w:pPr>
      <w:r>
        <w:separator/>
      </w:r>
    </w:p>
  </w:endnote>
  <w:endnote w:type="continuationSeparator" w:id="0">
    <w:p w14:paraId="2218F889" w14:textId="77777777" w:rsidR="00CE58C7" w:rsidRDefault="00CE58C7" w:rsidP="003C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07156"/>
      <w:docPartObj>
        <w:docPartGallery w:val="Page Numbers (Bottom of Page)"/>
        <w:docPartUnique/>
      </w:docPartObj>
    </w:sdtPr>
    <w:sdtEndPr/>
    <w:sdtContent>
      <w:p w14:paraId="124D3537" w14:textId="72284616" w:rsidR="003C779C" w:rsidRDefault="003C779C">
        <w:pPr>
          <w:pStyle w:val="Footer"/>
          <w:jc w:val="center"/>
        </w:pPr>
        <w:r>
          <w:fldChar w:fldCharType="begin"/>
        </w:r>
        <w:r>
          <w:instrText>PAGE   \* MERGEFORMAT</w:instrText>
        </w:r>
        <w:r>
          <w:fldChar w:fldCharType="separate"/>
        </w:r>
        <w:r w:rsidR="00B77930">
          <w:rPr>
            <w:noProof/>
          </w:rPr>
          <w:t>1</w:t>
        </w:r>
        <w:r>
          <w:fldChar w:fldCharType="end"/>
        </w:r>
      </w:p>
    </w:sdtContent>
  </w:sdt>
  <w:p w14:paraId="36FF44AA" w14:textId="77777777" w:rsidR="003C779C" w:rsidRDefault="003C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A3E92" w14:textId="77777777" w:rsidR="00CE58C7" w:rsidRDefault="00CE58C7" w:rsidP="003C779C">
      <w:pPr>
        <w:spacing w:after="0" w:line="240" w:lineRule="auto"/>
      </w:pPr>
      <w:r>
        <w:separator/>
      </w:r>
    </w:p>
  </w:footnote>
  <w:footnote w:type="continuationSeparator" w:id="0">
    <w:p w14:paraId="46BD60A2" w14:textId="77777777" w:rsidR="00CE58C7" w:rsidRDefault="00CE58C7" w:rsidP="003C7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AEB"/>
    <w:multiLevelType w:val="hybridMultilevel"/>
    <w:tmpl w:val="D66EC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C1EB0"/>
    <w:multiLevelType w:val="hybridMultilevel"/>
    <w:tmpl w:val="11F65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A006A"/>
    <w:multiLevelType w:val="hybridMultilevel"/>
    <w:tmpl w:val="29480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B5DB9"/>
    <w:multiLevelType w:val="hybridMultilevel"/>
    <w:tmpl w:val="4A609350"/>
    <w:lvl w:ilvl="0" w:tplc="B198BFF2">
      <w:numFmt w:val="bullet"/>
      <w:lvlText w:val="-"/>
      <w:lvlJc w:val="left"/>
      <w:pPr>
        <w:ind w:left="720" w:hanging="360"/>
      </w:pPr>
      <w:rPr>
        <w:rFonts w:ascii="Kalinga" w:eastAsiaTheme="minorHAnsi" w:hAnsi="Kalinga" w:cs="Kali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1B5917"/>
    <w:multiLevelType w:val="multilevel"/>
    <w:tmpl w:val="222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52C46"/>
    <w:multiLevelType w:val="hybridMultilevel"/>
    <w:tmpl w:val="614C334A"/>
    <w:lvl w:ilvl="0" w:tplc="B198BFF2">
      <w:numFmt w:val="bullet"/>
      <w:lvlText w:val="-"/>
      <w:lvlJc w:val="left"/>
      <w:pPr>
        <w:ind w:left="720" w:hanging="360"/>
      </w:pPr>
      <w:rPr>
        <w:rFonts w:ascii="Kalinga" w:eastAsiaTheme="minorHAnsi" w:hAnsi="Kalinga" w:cs="Kalinga" w:hint="default"/>
      </w:rPr>
    </w:lvl>
    <w:lvl w:ilvl="1" w:tplc="B198BFF2">
      <w:numFmt w:val="bullet"/>
      <w:lvlText w:val="-"/>
      <w:lvlJc w:val="left"/>
      <w:pPr>
        <w:ind w:left="1440" w:hanging="360"/>
      </w:pPr>
      <w:rPr>
        <w:rFonts w:ascii="Kalinga" w:eastAsiaTheme="minorHAnsi" w:hAnsi="Kalinga" w:cs="Kaling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8C4B3D"/>
    <w:multiLevelType w:val="hybridMultilevel"/>
    <w:tmpl w:val="596294F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DA57122"/>
    <w:multiLevelType w:val="hybridMultilevel"/>
    <w:tmpl w:val="9086FB5A"/>
    <w:lvl w:ilvl="0" w:tplc="CA0A9E7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F006E45"/>
    <w:multiLevelType w:val="hybridMultilevel"/>
    <w:tmpl w:val="22EAE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4C222E"/>
    <w:multiLevelType w:val="hybridMultilevel"/>
    <w:tmpl w:val="B2C026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1359D9"/>
    <w:multiLevelType w:val="hybridMultilevel"/>
    <w:tmpl w:val="63E4B4BC"/>
    <w:lvl w:ilvl="0" w:tplc="040C0001">
      <w:start w:val="1"/>
      <w:numFmt w:val="bullet"/>
      <w:lvlText w:val=""/>
      <w:lvlJc w:val="left"/>
      <w:pPr>
        <w:ind w:left="720" w:hanging="360"/>
      </w:pPr>
      <w:rPr>
        <w:rFonts w:ascii="Symbol" w:hAnsi="Symbol" w:hint="default"/>
      </w:rPr>
    </w:lvl>
    <w:lvl w:ilvl="1" w:tplc="B198BFF2">
      <w:numFmt w:val="bullet"/>
      <w:lvlText w:val="-"/>
      <w:lvlJc w:val="left"/>
      <w:pPr>
        <w:ind w:left="1440" w:hanging="360"/>
      </w:pPr>
      <w:rPr>
        <w:rFonts w:ascii="Kalinga" w:eastAsiaTheme="minorHAnsi" w:hAnsi="Kalinga" w:cs="Kaling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BA4FDF"/>
    <w:multiLevelType w:val="hybridMultilevel"/>
    <w:tmpl w:val="2EEA2446"/>
    <w:lvl w:ilvl="0" w:tplc="1F32126E">
      <w:numFmt w:val="bullet"/>
      <w:lvlText w:val="-"/>
      <w:lvlJc w:val="left"/>
      <w:pPr>
        <w:ind w:left="720" w:hanging="360"/>
      </w:pPr>
      <w:rPr>
        <w:rFonts w:ascii="Kalinga" w:eastAsiaTheme="minorHAnsi" w:hAnsi="Kalinga" w:cs="Kali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37228B"/>
    <w:multiLevelType w:val="hybridMultilevel"/>
    <w:tmpl w:val="E3FE3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1606AF"/>
    <w:multiLevelType w:val="hybridMultilevel"/>
    <w:tmpl w:val="3A648E60"/>
    <w:lvl w:ilvl="0" w:tplc="1F32126E">
      <w:start w:val="12"/>
      <w:numFmt w:val="bullet"/>
      <w:lvlText w:val="-"/>
      <w:lvlJc w:val="left"/>
      <w:pPr>
        <w:ind w:left="720" w:hanging="360"/>
      </w:pPr>
      <w:rPr>
        <w:rFonts w:ascii="Kalinga" w:eastAsiaTheme="minorHAnsi" w:hAnsi="Kalinga" w:cs="Kaling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838B9"/>
    <w:multiLevelType w:val="hybridMultilevel"/>
    <w:tmpl w:val="C226B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FE6D19"/>
    <w:multiLevelType w:val="hybridMultilevel"/>
    <w:tmpl w:val="4E6E4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B0AAC"/>
    <w:multiLevelType w:val="multilevel"/>
    <w:tmpl w:val="18C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296E85"/>
    <w:multiLevelType w:val="hybridMultilevel"/>
    <w:tmpl w:val="725EDBDA"/>
    <w:lvl w:ilvl="0" w:tplc="1C3EBE9E">
      <w:start w:val="1"/>
      <w:numFmt w:val="bullet"/>
      <w:lvlText w:val="-"/>
      <w:lvlJc w:val="left"/>
      <w:pPr>
        <w:ind w:left="720" w:hanging="360"/>
      </w:pPr>
      <w:rPr>
        <w:rFonts w:ascii="Gill Sans MT" w:eastAsia="MS Mincho"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1217F9"/>
    <w:multiLevelType w:val="hybridMultilevel"/>
    <w:tmpl w:val="E4621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C22A1C"/>
    <w:multiLevelType w:val="hybridMultilevel"/>
    <w:tmpl w:val="68D05BA6"/>
    <w:lvl w:ilvl="0" w:tplc="1F32126E">
      <w:start w:val="12"/>
      <w:numFmt w:val="bullet"/>
      <w:lvlText w:val="-"/>
      <w:lvlJc w:val="left"/>
      <w:pPr>
        <w:ind w:left="360" w:hanging="360"/>
      </w:pPr>
      <w:rPr>
        <w:rFonts w:ascii="Kalinga" w:eastAsiaTheme="minorHAnsi" w:hAnsi="Kalinga" w:cs="Kaling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3574318"/>
    <w:multiLevelType w:val="hybridMultilevel"/>
    <w:tmpl w:val="F8DEE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EE243B"/>
    <w:multiLevelType w:val="hybridMultilevel"/>
    <w:tmpl w:val="8BF4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6"/>
  </w:num>
  <w:num w:numId="4">
    <w:abstractNumId w:val="9"/>
  </w:num>
  <w:num w:numId="5">
    <w:abstractNumId w:val="14"/>
  </w:num>
  <w:num w:numId="6">
    <w:abstractNumId w:val="15"/>
  </w:num>
  <w:num w:numId="7">
    <w:abstractNumId w:val="8"/>
  </w:num>
  <w:num w:numId="8">
    <w:abstractNumId w:val="2"/>
  </w:num>
  <w:num w:numId="9">
    <w:abstractNumId w:val="3"/>
  </w:num>
  <w:num w:numId="10">
    <w:abstractNumId w:val="21"/>
  </w:num>
  <w:num w:numId="11">
    <w:abstractNumId w:val="10"/>
  </w:num>
  <w:num w:numId="12">
    <w:abstractNumId w:val="0"/>
  </w:num>
  <w:num w:numId="13">
    <w:abstractNumId w:val="12"/>
  </w:num>
  <w:num w:numId="14">
    <w:abstractNumId w:val="1"/>
  </w:num>
  <w:num w:numId="15">
    <w:abstractNumId w:val="5"/>
  </w:num>
  <w:num w:numId="16">
    <w:abstractNumId w:val="11"/>
  </w:num>
  <w:num w:numId="17">
    <w:abstractNumId w:val="19"/>
  </w:num>
  <w:num w:numId="18">
    <w:abstractNumId w:val="4"/>
  </w:num>
  <w:num w:numId="19">
    <w:abstractNumId w:val="16"/>
  </w:num>
  <w:num w:numId="20">
    <w:abstractNumId w:val="17"/>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69"/>
    <w:rsid w:val="00001360"/>
    <w:rsid w:val="00024382"/>
    <w:rsid w:val="000541CC"/>
    <w:rsid w:val="0006619C"/>
    <w:rsid w:val="000670D6"/>
    <w:rsid w:val="000C7C6B"/>
    <w:rsid w:val="000D32D4"/>
    <w:rsid w:val="000E6633"/>
    <w:rsid w:val="000E726D"/>
    <w:rsid w:val="00125445"/>
    <w:rsid w:val="00127E3F"/>
    <w:rsid w:val="00130CE7"/>
    <w:rsid w:val="0013188B"/>
    <w:rsid w:val="00135E50"/>
    <w:rsid w:val="001373D1"/>
    <w:rsid w:val="0013740A"/>
    <w:rsid w:val="00161333"/>
    <w:rsid w:val="00161FAD"/>
    <w:rsid w:val="00173062"/>
    <w:rsid w:val="00173E62"/>
    <w:rsid w:val="00182121"/>
    <w:rsid w:val="00192753"/>
    <w:rsid w:val="00192993"/>
    <w:rsid w:val="00195820"/>
    <w:rsid w:val="001A492C"/>
    <w:rsid w:val="001D201C"/>
    <w:rsid w:val="001D5315"/>
    <w:rsid w:val="002060B2"/>
    <w:rsid w:val="00221253"/>
    <w:rsid w:val="00236CA0"/>
    <w:rsid w:val="00247DE1"/>
    <w:rsid w:val="002C1DBD"/>
    <w:rsid w:val="002D1432"/>
    <w:rsid w:val="002D3869"/>
    <w:rsid w:val="002E27AF"/>
    <w:rsid w:val="002E542E"/>
    <w:rsid w:val="002F1EA4"/>
    <w:rsid w:val="00311A0E"/>
    <w:rsid w:val="00311C15"/>
    <w:rsid w:val="003251F9"/>
    <w:rsid w:val="00331BF5"/>
    <w:rsid w:val="00333852"/>
    <w:rsid w:val="003439DC"/>
    <w:rsid w:val="00355938"/>
    <w:rsid w:val="00360AE4"/>
    <w:rsid w:val="003617EF"/>
    <w:rsid w:val="00366E81"/>
    <w:rsid w:val="003712A9"/>
    <w:rsid w:val="00381342"/>
    <w:rsid w:val="00382E0A"/>
    <w:rsid w:val="00386F88"/>
    <w:rsid w:val="003A5997"/>
    <w:rsid w:val="003C779C"/>
    <w:rsid w:val="003C7E48"/>
    <w:rsid w:val="003D0BDD"/>
    <w:rsid w:val="003D64A7"/>
    <w:rsid w:val="003E16D5"/>
    <w:rsid w:val="003E595E"/>
    <w:rsid w:val="003E7701"/>
    <w:rsid w:val="003F1C1C"/>
    <w:rsid w:val="00406F3E"/>
    <w:rsid w:val="004229F4"/>
    <w:rsid w:val="00424425"/>
    <w:rsid w:val="004541BB"/>
    <w:rsid w:val="0045691A"/>
    <w:rsid w:val="004670E9"/>
    <w:rsid w:val="00470C39"/>
    <w:rsid w:val="004B2CAA"/>
    <w:rsid w:val="004C7F18"/>
    <w:rsid w:val="004D7CF5"/>
    <w:rsid w:val="004D7D4A"/>
    <w:rsid w:val="004E3B89"/>
    <w:rsid w:val="004F78CF"/>
    <w:rsid w:val="00500838"/>
    <w:rsid w:val="00503274"/>
    <w:rsid w:val="005045B9"/>
    <w:rsid w:val="005078C4"/>
    <w:rsid w:val="0053324C"/>
    <w:rsid w:val="00550A21"/>
    <w:rsid w:val="00551623"/>
    <w:rsid w:val="00557100"/>
    <w:rsid w:val="005729D0"/>
    <w:rsid w:val="00587764"/>
    <w:rsid w:val="005937E2"/>
    <w:rsid w:val="00593A7C"/>
    <w:rsid w:val="005B6A2D"/>
    <w:rsid w:val="005C140D"/>
    <w:rsid w:val="005D30AA"/>
    <w:rsid w:val="005E10FF"/>
    <w:rsid w:val="00616B30"/>
    <w:rsid w:val="00617D1D"/>
    <w:rsid w:val="00630DBA"/>
    <w:rsid w:val="00631373"/>
    <w:rsid w:val="00631E95"/>
    <w:rsid w:val="00634A56"/>
    <w:rsid w:val="006431D7"/>
    <w:rsid w:val="0064422D"/>
    <w:rsid w:val="00676E71"/>
    <w:rsid w:val="00677D88"/>
    <w:rsid w:val="0068046E"/>
    <w:rsid w:val="0068478C"/>
    <w:rsid w:val="00684B70"/>
    <w:rsid w:val="00686EF3"/>
    <w:rsid w:val="00695CBB"/>
    <w:rsid w:val="006A0752"/>
    <w:rsid w:val="006A30B9"/>
    <w:rsid w:val="006B6C6E"/>
    <w:rsid w:val="006C1B10"/>
    <w:rsid w:val="006C224B"/>
    <w:rsid w:val="006C51F8"/>
    <w:rsid w:val="006D4008"/>
    <w:rsid w:val="006E17B9"/>
    <w:rsid w:val="007104BD"/>
    <w:rsid w:val="00714318"/>
    <w:rsid w:val="00716181"/>
    <w:rsid w:val="007171E6"/>
    <w:rsid w:val="007525E4"/>
    <w:rsid w:val="00770057"/>
    <w:rsid w:val="00775D34"/>
    <w:rsid w:val="0078243D"/>
    <w:rsid w:val="00782E24"/>
    <w:rsid w:val="00790DD8"/>
    <w:rsid w:val="007A1E5E"/>
    <w:rsid w:val="007B30CA"/>
    <w:rsid w:val="007B523E"/>
    <w:rsid w:val="007B6405"/>
    <w:rsid w:val="007E5AFA"/>
    <w:rsid w:val="007E6F21"/>
    <w:rsid w:val="007F3B97"/>
    <w:rsid w:val="00801744"/>
    <w:rsid w:val="008057FD"/>
    <w:rsid w:val="00807ED1"/>
    <w:rsid w:val="008109E5"/>
    <w:rsid w:val="00831D10"/>
    <w:rsid w:val="00845B17"/>
    <w:rsid w:val="0085363E"/>
    <w:rsid w:val="0085369E"/>
    <w:rsid w:val="00860EAB"/>
    <w:rsid w:val="008617F0"/>
    <w:rsid w:val="008631D6"/>
    <w:rsid w:val="00863C0F"/>
    <w:rsid w:val="00864F10"/>
    <w:rsid w:val="008711C0"/>
    <w:rsid w:val="00881C27"/>
    <w:rsid w:val="008867CF"/>
    <w:rsid w:val="008A129A"/>
    <w:rsid w:val="008B0371"/>
    <w:rsid w:val="008B72EE"/>
    <w:rsid w:val="008C7B12"/>
    <w:rsid w:val="008D0573"/>
    <w:rsid w:val="008D416F"/>
    <w:rsid w:val="008E29F9"/>
    <w:rsid w:val="008E354F"/>
    <w:rsid w:val="008E3988"/>
    <w:rsid w:val="008E6531"/>
    <w:rsid w:val="008F223D"/>
    <w:rsid w:val="009024F3"/>
    <w:rsid w:val="00910774"/>
    <w:rsid w:val="00916592"/>
    <w:rsid w:val="009268F1"/>
    <w:rsid w:val="00940B19"/>
    <w:rsid w:val="00942CE4"/>
    <w:rsid w:val="00950953"/>
    <w:rsid w:val="009634B3"/>
    <w:rsid w:val="0098025B"/>
    <w:rsid w:val="009A45A9"/>
    <w:rsid w:val="009B3FD1"/>
    <w:rsid w:val="009C2A7E"/>
    <w:rsid w:val="009C7CFE"/>
    <w:rsid w:val="00A20865"/>
    <w:rsid w:val="00A27F64"/>
    <w:rsid w:val="00A3375A"/>
    <w:rsid w:val="00A34B90"/>
    <w:rsid w:val="00A37A1F"/>
    <w:rsid w:val="00A42585"/>
    <w:rsid w:val="00A46591"/>
    <w:rsid w:val="00A54A13"/>
    <w:rsid w:val="00A54B7C"/>
    <w:rsid w:val="00A55241"/>
    <w:rsid w:val="00A81DF0"/>
    <w:rsid w:val="00A916E4"/>
    <w:rsid w:val="00AB58AF"/>
    <w:rsid w:val="00AC707D"/>
    <w:rsid w:val="00AD100E"/>
    <w:rsid w:val="00AD6A88"/>
    <w:rsid w:val="00B12A43"/>
    <w:rsid w:val="00B17F2B"/>
    <w:rsid w:val="00B20283"/>
    <w:rsid w:val="00B267EE"/>
    <w:rsid w:val="00B420B8"/>
    <w:rsid w:val="00B4726A"/>
    <w:rsid w:val="00B510C9"/>
    <w:rsid w:val="00B6048D"/>
    <w:rsid w:val="00B608AE"/>
    <w:rsid w:val="00B62A94"/>
    <w:rsid w:val="00B6331E"/>
    <w:rsid w:val="00B63901"/>
    <w:rsid w:val="00B65712"/>
    <w:rsid w:val="00B75687"/>
    <w:rsid w:val="00B77930"/>
    <w:rsid w:val="00B94C0E"/>
    <w:rsid w:val="00BA4FAD"/>
    <w:rsid w:val="00BA5161"/>
    <w:rsid w:val="00BB0C69"/>
    <w:rsid w:val="00BD68ED"/>
    <w:rsid w:val="00BF3342"/>
    <w:rsid w:val="00BF5AE2"/>
    <w:rsid w:val="00BF6899"/>
    <w:rsid w:val="00C15185"/>
    <w:rsid w:val="00C27982"/>
    <w:rsid w:val="00C34697"/>
    <w:rsid w:val="00C5633E"/>
    <w:rsid w:val="00C57CD2"/>
    <w:rsid w:val="00C60A67"/>
    <w:rsid w:val="00C841E4"/>
    <w:rsid w:val="00C9526A"/>
    <w:rsid w:val="00C97CEE"/>
    <w:rsid w:val="00CA19F2"/>
    <w:rsid w:val="00CA5478"/>
    <w:rsid w:val="00CB424B"/>
    <w:rsid w:val="00CC256D"/>
    <w:rsid w:val="00CD79AD"/>
    <w:rsid w:val="00CE2DDF"/>
    <w:rsid w:val="00CE58C7"/>
    <w:rsid w:val="00CF3800"/>
    <w:rsid w:val="00CF52AB"/>
    <w:rsid w:val="00D05727"/>
    <w:rsid w:val="00D147E8"/>
    <w:rsid w:val="00D16124"/>
    <w:rsid w:val="00D22851"/>
    <w:rsid w:val="00D33724"/>
    <w:rsid w:val="00D43CEB"/>
    <w:rsid w:val="00D60872"/>
    <w:rsid w:val="00D82195"/>
    <w:rsid w:val="00D84B94"/>
    <w:rsid w:val="00D90C1C"/>
    <w:rsid w:val="00D92FBD"/>
    <w:rsid w:val="00DA409B"/>
    <w:rsid w:val="00DA6507"/>
    <w:rsid w:val="00DB3FFC"/>
    <w:rsid w:val="00DC00CE"/>
    <w:rsid w:val="00DC4E67"/>
    <w:rsid w:val="00DC55FB"/>
    <w:rsid w:val="00DC6F8F"/>
    <w:rsid w:val="00DD064F"/>
    <w:rsid w:val="00DD2F2D"/>
    <w:rsid w:val="00DD39E3"/>
    <w:rsid w:val="00DD691B"/>
    <w:rsid w:val="00DF0150"/>
    <w:rsid w:val="00DF675D"/>
    <w:rsid w:val="00E029C6"/>
    <w:rsid w:val="00E165AD"/>
    <w:rsid w:val="00E202DA"/>
    <w:rsid w:val="00E20519"/>
    <w:rsid w:val="00E262FA"/>
    <w:rsid w:val="00E31B31"/>
    <w:rsid w:val="00E4597E"/>
    <w:rsid w:val="00E51B75"/>
    <w:rsid w:val="00E5418B"/>
    <w:rsid w:val="00E62EC4"/>
    <w:rsid w:val="00E76566"/>
    <w:rsid w:val="00E91FEF"/>
    <w:rsid w:val="00EA297A"/>
    <w:rsid w:val="00EC5AFD"/>
    <w:rsid w:val="00ED2AB4"/>
    <w:rsid w:val="00ED79DF"/>
    <w:rsid w:val="00EF394C"/>
    <w:rsid w:val="00EF5B8F"/>
    <w:rsid w:val="00F05D14"/>
    <w:rsid w:val="00F11AA0"/>
    <w:rsid w:val="00F32105"/>
    <w:rsid w:val="00F32E6E"/>
    <w:rsid w:val="00F4231A"/>
    <w:rsid w:val="00F60A31"/>
    <w:rsid w:val="00F73BCB"/>
    <w:rsid w:val="00F817A3"/>
    <w:rsid w:val="00F90B77"/>
    <w:rsid w:val="00F92D55"/>
    <w:rsid w:val="00FA1C4D"/>
    <w:rsid w:val="00FA51E9"/>
    <w:rsid w:val="00FB0281"/>
    <w:rsid w:val="00FB02DC"/>
    <w:rsid w:val="00FB79A8"/>
    <w:rsid w:val="00FC2EF4"/>
    <w:rsid w:val="00FD6F09"/>
    <w:rsid w:val="00FE310C"/>
    <w:rsid w:val="00FF0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6A"/>
    <w:pPr>
      <w:ind w:left="720"/>
      <w:contextualSpacing/>
    </w:pPr>
  </w:style>
  <w:style w:type="table" w:styleId="TableGrid">
    <w:name w:val="Table Grid"/>
    <w:basedOn w:val="TableNormal"/>
    <w:uiPriority w:val="39"/>
    <w:rsid w:val="0086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Normal"/>
    <w:uiPriority w:val="46"/>
    <w:rsid w:val="003617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1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A0"/>
    <w:rPr>
      <w:rFonts w:ascii="Tahoma" w:hAnsi="Tahoma" w:cs="Tahoma"/>
      <w:sz w:val="16"/>
      <w:szCs w:val="16"/>
    </w:rPr>
  </w:style>
  <w:style w:type="character" w:styleId="CommentReference">
    <w:name w:val="annotation reference"/>
    <w:basedOn w:val="DefaultParagraphFont"/>
    <w:uiPriority w:val="99"/>
    <w:semiHidden/>
    <w:unhideWhenUsed/>
    <w:rsid w:val="009C2A7E"/>
    <w:rPr>
      <w:sz w:val="16"/>
      <w:szCs w:val="16"/>
    </w:rPr>
  </w:style>
  <w:style w:type="paragraph" w:styleId="CommentText">
    <w:name w:val="annotation text"/>
    <w:basedOn w:val="Normal"/>
    <w:link w:val="CommentTextChar"/>
    <w:uiPriority w:val="99"/>
    <w:semiHidden/>
    <w:unhideWhenUsed/>
    <w:rsid w:val="009C2A7E"/>
    <w:pPr>
      <w:spacing w:line="240" w:lineRule="auto"/>
    </w:pPr>
    <w:rPr>
      <w:sz w:val="20"/>
      <w:szCs w:val="20"/>
    </w:rPr>
  </w:style>
  <w:style w:type="character" w:customStyle="1" w:styleId="CommentTextChar">
    <w:name w:val="Comment Text Char"/>
    <w:basedOn w:val="DefaultParagraphFont"/>
    <w:link w:val="CommentText"/>
    <w:uiPriority w:val="99"/>
    <w:semiHidden/>
    <w:rsid w:val="009C2A7E"/>
    <w:rPr>
      <w:sz w:val="20"/>
      <w:szCs w:val="20"/>
    </w:rPr>
  </w:style>
  <w:style w:type="paragraph" w:styleId="CommentSubject">
    <w:name w:val="annotation subject"/>
    <w:basedOn w:val="CommentText"/>
    <w:next w:val="CommentText"/>
    <w:link w:val="CommentSubjectChar"/>
    <w:uiPriority w:val="99"/>
    <w:semiHidden/>
    <w:unhideWhenUsed/>
    <w:rsid w:val="009C2A7E"/>
    <w:rPr>
      <w:b/>
      <w:bCs/>
    </w:rPr>
  </w:style>
  <w:style w:type="character" w:customStyle="1" w:styleId="CommentSubjectChar">
    <w:name w:val="Comment Subject Char"/>
    <w:basedOn w:val="CommentTextChar"/>
    <w:link w:val="CommentSubject"/>
    <w:uiPriority w:val="99"/>
    <w:semiHidden/>
    <w:rsid w:val="009C2A7E"/>
    <w:rPr>
      <w:b/>
      <w:bCs/>
      <w:sz w:val="20"/>
      <w:szCs w:val="20"/>
    </w:rPr>
  </w:style>
  <w:style w:type="paragraph" w:styleId="Revision">
    <w:name w:val="Revision"/>
    <w:hidden/>
    <w:uiPriority w:val="99"/>
    <w:semiHidden/>
    <w:rsid w:val="00C27982"/>
    <w:pPr>
      <w:spacing w:after="0" w:line="240" w:lineRule="auto"/>
    </w:pPr>
  </w:style>
  <w:style w:type="paragraph" w:styleId="Header">
    <w:name w:val="header"/>
    <w:basedOn w:val="Normal"/>
    <w:link w:val="HeaderChar"/>
    <w:uiPriority w:val="99"/>
    <w:unhideWhenUsed/>
    <w:rsid w:val="003C77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79C"/>
  </w:style>
  <w:style w:type="paragraph" w:styleId="Footer">
    <w:name w:val="footer"/>
    <w:basedOn w:val="Normal"/>
    <w:link w:val="FooterChar"/>
    <w:uiPriority w:val="99"/>
    <w:unhideWhenUsed/>
    <w:rsid w:val="003C77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79C"/>
  </w:style>
  <w:style w:type="paragraph" w:styleId="NormalWeb">
    <w:name w:val="Normal (Web)"/>
    <w:basedOn w:val="Normal"/>
    <w:uiPriority w:val="99"/>
    <w:semiHidden/>
    <w:unhideWhenUsed/>
    <w:rsid w:val="00E02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rCharCharCharCharCharChar">
    <w:name w:val="Char Char Char Char Char Char Char"/>
    <w:basedOn w:val="Normal"/>
    <w:rsid w:val="00BF6899"/>
    <w:pPr>
      <w:spacing w:before="120" w:line="240" w:lineRule="exact"/>
    </w:pPr>
    <w:rPr>
      <w:rFonts w:ascii="Verdana" w:eastAsia="Times New Roman" w:hAnsi="Verdana" w:cs="Arial"/>
      <w:sz w:val="20"/>
      <w:szCs w:val="20"/>
      <w:lang w:val="en-US"/>
    </w:rPr>
  </w:style>
  <w:style w:type="table" w:customStyle="1" w:styleId="GridTable6ColorfulAccent2">
    <w:name w:val="Grid Table 6 Colorful Accent 2"/>
    <w:basedOn w:val="TableNormal"/>
    <w:uiPriority w:val="51"/>
    <w:rsid w:val="00DC55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semiHidden/>
    <w:unhideWhenUsed/>
    <w:rsid w:val="00BB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B0C69"/>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6A"/>
    <w:pPr>
      <w:ind w:left="720"/>
      <w:contextualSpacing/>
    </w:pPr>
  </w:style>
  <w:style w:type="table" w:styleId="TableGrid">
    <w:name w:val="Table Grid"/>
    <w:basedOn w:val="TableNormal"/>
    <w:uiPriority w:val="39"/>
    <w:rsid w:val="0086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61">
    <w:name w:val="Tableau Grille 1 Clair - Accentuation 61"/>
    <w:basedOn w:val="TableNormal"/>
    <w:uiPriority w:val="46"/>
    <w:rsid w:val="003617E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1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A0"/>
    <w:rPr>
      <w:rFonts w:ascii="Tahoma" w:hAnsi="Tahoma" w:cs="Tahoma"/>
      <w:sz w:val="16"/>
      <w:szCs w:val="16"/>
    </w:rPr>
  </w:style>
  <w:style w:type="character" w:styleId="CommentReference">
    <w:name w:val="annotation reference"/>
    <w:basedOn w:val="DefaultParagraphFont"/>
    <w:uiPriority w:val="99"/>
    <w:semiHidden/>
    <w:unhideWhenUsed/>
    <w:rsid w:val="009C2A7E"/>
    <w:rPr>
      <w:sz w:val="16"/>
      <w:szCs w:val="16"/>
    </w:rPr>
  </w:style>
  <w:style w:type="paragraph" w:styleId="CommentText">
    <w:name w:val="annotation text"/>
    <w:basedOn w:val="Normal"/>
    <w:link w:val="CommentTextChar"/>
    <w:uiPriority w:val="99"/>
    <w:semiHidden/>
    <w:unhideWhenUsed/>
    <w:rsid w:val="009C2A7E"/>
    <w:pPr>
      <w:spacing w:line="240" w:lineRule="auto"/>
    </w:pPr>
    <w:rPr>
      <w:sz w:val="20"/>
      <w:szCs w:val="20"/>
    </w:rPr>
  </w:style>
  <w:style w:type="character" w:customStyle="1" w:styleId="CommentTextChar">
    <w:name w:val="Comment Text Char"/>
    <w:basedOn w:val="DefaultParagraphFont"/>
    <w:link w:val="CommentText"/>
    <w:uiPriority w:val="99"/>
    <w:semiHidden/>
    <w:rsid w:val="009C2A7E"/>
    <w:rPr>
      <w:sz w:val="20"/>
      <w:szCs w:val="20"/>
    </w:rPr>
  </w:style>
  <w:style w:type="paragraph" w:styleId="CommentSubject">
    <w:name w:val="annotation subject"/>
    <w:basedOn w:val="CommentText"/>
    <w:next w:val="CommentText"/>
    <w:link w:val="CommentSubjectChar"/>
    <w:uiPriority w:val="99"/>
    <w:semiHidden/>
    <w:unhideWhenUsed/>
    <w:rsid w:val="009C2A7E"/>
    <w:rPr>
      <w:b/>
      <w:bCs/>
    </w:rPr>
  </w:style>
  <w:style w:type="character" w:customStyle="1" w:styleId="CommentSubjectChar">
    <w:name w:val="Comment Subject Char"/>
    <w:basedOn w:val="CommentTextChar"/>
    <w:link w:val="CommentSubject"/>
    <w:uiPriority w:val="99"/>
    <w:semiHidden/>
    <w:rsid w:val="009C2A7E"/>
    <w:rPr>
      <w:b/>
      <w:bCs/>
      <w:sz w:val="20"/>
      <w:szCs w:val="20"/>
    </w:rPr>
  </w:style>
  <w:style w:type="paragraph" w:styleId="Revision">
    <w:name w:val="Revision"/>
    <w:hidden/>
    <w:uiPriority w:val="99"/>
    <w:semiHidden/>
    <w:rsid w:val="00C27982"/>
    <w:pPr>
      <w:spacing w:after="0" w:line="240" w:lineRule="auto"/>
    </w:pPr>
  </w:style>
  <w:style w:type="paragraph" w:styleId="Header">
    <w:name w:val="header"/>
    <w:basedOn w:val="Normal"/>
    <w:link w:val="HeaderChar"/>
    <w:uiPriority w:val="99"/>
    <w:unhideWhenUsed/>
    <w:rsid w:val="003C77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79C"/>
  </w:style>
  <w:style w:type="paragraph" w:styleId="Footer">
    <w:name w:val="footer"/>
    <w:basedOn w:val="Normal"/>
    <w:link w:val="FooterChar"/>
    <w:uiPriority w:val="99"/>
    <w:unhideWhenUsed/>
    <w:rsid w:val="003C77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79C"/>
  </w:style>
  <w:style w:type="paragraph" w:styleId="NormalWeb">
    <w:name w:val="Normal (Web)"/>
    <w:basedOn w:val="Normal"/>
    <w:uiPriority w:val="99"/>
    <w:semiHidden/>
    <w:unhideWhenUsed/>
    <w:rsid w:val="00E02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rCharCharCharCharCharChar">
    <w:name w:val="Char Char Char Char Char Char Char"/>
    <w:basedOn w:val="Normal"/>
    <w:rsid w:val="00BF6899"/>
    <w:pPr>
      <w:spacing w:before="120" w:line="240" w:lineRule="exact"/>
    </w:pPr>
    <w:rPr>
      <w:rFonts w:ascii="Verdana" w:eastAsia="Times New Roman" w:hAnsi="Verdana" w:cs="Arial"/>
      <w:sz w:val="20"/>
      <w:szCs w:val="20"/>
      <w:lang w:val="en-US"/>
    </w:rPr>
  </w:style>
  <w:style w:type="table" w:customStyle="1" w:styleId="GridTable6ColorfulAccent2">
    <w:name w:val="Grid Table 6 Colorful Accent 2"/>
    <w:basedOn w:val="TableNormal"/>
    <w:uiPriority w:val="51"/>
    <w:rsid w:val="00DC55F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semiHidden/>
    <w:unhideWhenUsed/>
    <w:rsid w:val="00BB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B0C6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5658">
      <w:bodyDiv w:val="1"/>
      <w:marLeft w:val="0"/>
      <w:marRight w:val="0"/>
      <w:marTop w:val="0"/>
      <w:marBottom w:val="0"/>
      <w:divBdr>
        <w:top w:val="none" w:sz="0" w:space="0" w:color="auto"/>
        <w:left w:val="none" w:sz="0" w:space="0" w:color="auto"/>
        <w:bottom w:val="none" w:sz="0" w:space="0" w:color="auto"/>
        <w:right w:val="none" w:sz="0" w:space="0" w:color="auto"/>
      </w:divBdr>
    </w:div>
    <w:div w:id="203249276">
      <w:bodyDiv w:val="1"/>
      <w:marLeft w:val="0"/>
      <w:marRight w:val="0"/>
      <w:marTop w:val="0"/>
      <w:marBottom w:val="0"/>
      <w:divBdr>
        <w:top w:val="none" w:sz="0" w:space="0" w:color="auto"/>
        <w:left w:val="none" w:sz="0" w:space="0" w:color="auto"/>
        <w:bottom w:val="none" w:sz="0" w:space="0" w:color="auto"/>
        <w:right w:val="none" w:sz="0" w:space="0" w:color="auto"/>
      </w:divBdr>
    </w:div>
    <w:div w:id="395709400">
      <w:bodyDiv w:val="1"/>
      <w:marLeft w:val="0"/>
      <w:marRight w:val="0"/>
      <w:marTop w:val="0"/>
      <w:marBottom w:val="0"/>
      <w:divBdr>
        <w:top w:val="none" w:sz="0" w:space="0" w:color="auto"/>
        <w:left w:val="none" w:sz="0" w:space="0" w:color="auto"/>
        <w:bottom w:val="none" w:sz="0" w:space="0" w:color="auto"/>
        <w:right w:val="none" w:sz="0" w:space="0" w:color="auto"/>
      </w:divBdr>
    </w:div>
    <w:div w:id="1580090559">
      <w:bodyDiv w:val="1"/>
      <w:marLeft w:val="0"/>
      <w:marRight w:val="0"/>
      <w:marTop w:val="0"/>
      <w:marBottom w:val="0"/>
      <w:divBdr>
        <w:top w:val="none" w:sz="0" w:space="0" w:color="auto"/>
        <w:left w:val="none" w:sz="0" w:space="0" w:color="auto"/>
        <w:bottom w:val="none" w:sz="0" w:space="0" w:color="auto"/>
        <w:right w:val="none" w:sz="0" w:space="0" w:color="auto"/>
      </w:divBdr>
    </w:div>
    <w:div w:id="16142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910</Words>
  <Characters>5007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8</cp:revision>
  <cp:lastPrinted>2016-12-01T10:59:00Z</cp:lastPrinted>
  <dcterms:created xsi:type="dcterms:W3CDTF">2020-01-29T13:24:00Z</dcterms:created>
  <dcterms:modified xsi:type="dcterms:W3CDTF">2020-02-07T07:57:00Z</dcterms:modified>
</cp:coreProperties>
</file>